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14821" w14:textId="464DF57C" w:rsidR="00236E6D" w:rsidRPr="005509A0" w:rsidRDefault="00236E6D" w:rsidP="00236E6D">
      <w:pPr>
        <w:tabs>
          <w:tab w:val="center" w:pos="4536"/>
          <w:tab w:val="right" w:pos="7938"/>
          <w:tab w:val="right" w:pos="9639"/>
        </w:tabs>
        <w:ind w:right="2"/>
        <w:rPr>
          <w:rFonts w:ascii="Arial" w:hAnsi="Arial" w:cs="Arial"/>
          <w:b/>
          <w:bCs/>
          <w:szCs w:val="22"/>
        </w:rPr>
      </w:pPr>
      <w:r w:rsidRPr="005509A0">
        <w:rPr>
          <w:rFonts w:ascii="Arial" w:hAnsi="Arial" w:cs="Arial"/>
          <w:b/>
          <w:bCs/>
          <w:szCs w:val="22"/>
        </w:rPr>
        <w:t>3GPP TSG RAN WG1 #112</w:t>
      </w:r>
      <w:r w:rsidRPr="005509A0">
        <w:rPr>
          <w:rFonts w:ascii="Arial" w:hAnsi="Arial" w:cs="Arial"/>
          <w:b/>
          <w:bCs/>
          <w:szCs w:val="22"/>
        </w:rPr>
        <w:tab/>
      </w:r>
      <w:r w:rsidRPr="005509A0">
        <w:rPr>
          <w:rFonts w:ascii="Arial" w:hAnsi="Arial" w:cs="Arial"/>
          <w:b/>
          <w:bCs/>
          <w:szCs w:val="22"/>
        </w:rPr>
        <w:tab/>
      </w:r>
      <w:r w:rsidRPr="005509A0">
        <w:rPr>
          <w:rFonts w:ascii="Arial" w:hAnsi="Arial" w:cs="Arial"/>
          <w:b/>
          <w:bCs/>
          <w:szCs w:val="22"/>
        </w:rPr>
        <w:tab/>
      </w:r>
      <w:r w:rsidRPr="0030777C">
        <w:rPr>
          <w:rFonts w:ascii="Arial" w:hAnsi="Arial" w:cs="Arial"/>
          <w:b/>
          <w:bCs/>
          <w:szCs w:val="22"/>
        </w:rPr>
        <w:t>R1-230</w:t>
      </w:r>
      <w:r w:rsidR="0030777C" w:rsidRPr="0030777C">
        <w:rPr>
          <w:rFonts w:ascii="Arial" w:hAnsi="Arial" w:cs="Arial"/>
          <w:b/>
          <w:bCs/>
          <w:szCs w:val="22"/>
        </w:rPr>
        <w:t>1367</w:t>
      </w:r>
    </w:p>
    <w:p w14:paraId="5058C752" w14:textId="77777777" w:rsidR="00236E6D" w:rsidRPr="005509A0" w:rsidRDefault="00236E6D" w:rsidP="00236E6D">
      <w:pPr>
        <w:tabs>
          <w:tab w:val="center" w:pos="4536"/>
          <w:tab w:val="right" w:pos="9072"/>
        </w:tabs>
        <w:rPr>
          <w:rFonts w:ascii="Arial" w:eastAsia="MS Mincho" w:hAnsi="Arial" w:cs="Arial"/>
          <w:b/>
          <w:bCs/>
          <w:szCs w:val="22"/>
          <w:lang w:eastAsia="ja-JP"/>
        </w:rPr>
      </w:pPr>
      <w:r w:rsidRPr="005509A0">
        <w:rPr>
          <w:rFonts w:ascii="Arial" w:eastAsia="MS Mincho" w:hAnsi="Arial" w:cs="Arial"/>
          <w:b/>
          <w:bCs/>
          <w:szCs w:val="22"/>
          <w:lang w:eastAsia="ja-JP"/>
        </w:rPr>
        <w:t>Athens, Greece, February 27</w:t>
      </w:r>
      <w:r w:rsidRPr="005509A0">
        <w:rPr>
          <w:rFonts w:ascii="Arial" w:eastAsia="MS Mincho" w:hAnsi="Arial" w:cs="Arial"/>
          <w:b/>
          <w:bCs/>
          <w:szCs w:val="22"/>
          <w:vertAlign w:val="superscript"/>
          <w:lang w:eastAsia="ja-JP"/>
        </w:rPr>
        <w:t>th</w:t>
      </w:r>
      <w:r w:rsidRPr="005509A0">
        <w:rPr>
          <w:rFonts w:ascii="Arial" w:eastAsia="MS Mincho" w:hAnsi="Arial" w:cs="Arial"/>
          <w:b/>
          <w:bCs/>
          <w:szCs w:val="22"/>
          <w:lang w:eastAsia="ja-JP"/>
        </w:rPr>
        <w:t xml:space="preserve"> – March 3</w:t>
      </w:r>
      <w:r w:rsidRPr="005509A0">
        <w:rPr>
          <w:rFonts w:ascii="Arial" w:eastAsia="MS Mincho" w:hAnsi="Arial" w:cs="Arial"/>
          <w:b/>
          <w:bCs/>
          <w:szCs w:val="22"/>
          <w:vertAlign w:val="superscript"/>
          <w:lang w:eastAsia="ja-JP"/>
        </w:rPr>
        <w:t>rd</w:t>
      </w:r>
      <w:r w:rsidRPr="005509A0">
        <w:rPr>
          <w:rFonts w:ascii="Arial" w:eastAsia="MS Mincho" w:hAnsi="Arial" w:cs="Arial"/>
          <w:b/>
          <w:bCs/>
          <w:szCs w:val="22"/>
          <w:lang w:eastAsia="ja-JP"/>
        </w:rPr>
        <w:t>, 2023</w:t>
      </w:r>
    </w:p>
    <w:p w14:paraId="1ED9FE78" w14:textId="23C38725" w:rsidR="00210D4C" w:rsidRDefault="00C519C4" w:rsidP="00311702">
      <w:pPr>
        <w:pStyle w:val="3GPPHeader"/>
      </w:pPr>
      <w:r>
        <w:t xml:space="preserve"> </w:t>
      </w:r>
    </w:p>
    <w:p w14:paraId="5FB7E722" w14:textId="21D67309" w:rsidR="00E90E49" w:rsidRPr="00CE30E7" w:rsidRDefault="00E90E49" w:rsidP="00311702">
      <w:pPr>
        <w:pStyle w:val="3GPPHeader"/>
      </w:pPr>
      <w:r w:rsidRPr="00CE30E7">
        <w:t>Agenda Item:</w:t>
      </w:r>
      <w:r w:rsidRPr="00CE30E7">
        <w:tab/>
      </w:r>
      <w:r w:rsidR="00FA72BF">
        <w:t>9.</w:t>
      </w:r>
      <w:r w:rsidR="00876848">
        <w:t>1</w:t>
      </w:r>
      <w:r w:rsidR="00BA136B">
        <w:t>1</w:t>
      </w:r>
      <w:r w:rsidR="00FA72BF">
        <w:t>.</w:t>
      </w:r>
      <w:r w:rsidR="006A669F">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54B4676" w:rsidR="00531215" w:rsidRPr="00CE30E7" w:rsidRDefault="003D3C45" w:rsidP="00311702">
      <w:pPr>
        <w:pStyle w:val="3GPPHeader"/>
      </w:pPr>
      <w:r w:rsidRPr="00CE30E7">
        <w:t>Title:</w:t>
      </w:r>
      <w:r w:rsidR="00E90E49" w:rsidRPr="00CE30E7">
        <w:tab/>
      </w:r>
      <w:r w:rsidR="00236E6D">
        <w:t>Discussion o</w:t>
      </w:r>
      <w:r w:rsidR="006951E1">
        <w:t>n</w:t>
      </w:r>
      <w:r w:rsidR="00381567">
        <w:t xml:space="preserve"> </w:t>
      </w:r>
      <w:r w:rsidR="006A669F">
        <w:t>HARQ Feedback Disabling for IoT</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7435E700" w:rsidR="008A3282" w:rsidRDefault="008A3282" w:rsidP="008A3282">
      <w:pPr>
        <w:jc w:val="both"/>
      </w:pPr>
      <w:r>
        <w:t>The Release-1</w:t>
      </w:r>
      <w:r w:rsidR="00FA72BF">
        <w:t>8</w:t>
      </w:r>
      <w:r>
        <w:t xml:space="preserve"> </w:t>
      </w:r>
      <w:r w:rsidR="006A669F">
        <w:t>IoT</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2E3CD1">
        <w:t>[1]</w:t>
      </w:r>
      <w:r w:rsidR="00FA72BF">
        <w:fldChar w:fldCharType="end"/>
      </w:r>
      <w:r w:rsidR="00876848">
        <w:t xml:space="preserve"> and updated in RAN #9</w:t>
      </w:r>
      <w:r w:rsidR="00236E6D">
        <w:t>8</w:t>
      </w:r>
      <w:r w:rsidR="00876848">
        <w:t>e meeting</w:t>
      </w:r>
      <w:r w:rsidR="00BF7304">
        <w:t xml:space="preserve"> </w:t>
      </w:r>
      <w:r w:rsidR="00BF7304">
        <w:fldChar w:fldCharType="begin"/>
      </w:r>
      <w:r w:rsidR="00BF7304">
        <w:instrText xml:space="preserve"> REF _Ref106122779 \r \h </w:instrText>
      </w:r>
      <w:r w:rsidR="00BF7304">
        <w:fldChar w:fldCharType="separate"/>
      </w:r>
      <w:r w:rsidR="002E3CD1">
        <w:t>[2]</w:t>
      </w:r>
      <w:r w:rsidR="00BF7304">
        <w:fldChar w:fldCharType="end"/>
      </w:r>
      <w:r w:rsidR="00876848">
        <w:t>.</w:t>
      </w:r>
    </w:p>
    <w:p w14:paraId="2C6C67B1" w14:textId="41B518FE" w:rsidR="00FA72BF" w:rsidRDefault="00FA72BF" w:rsidP="008A3282">
      <w:pPr>
        <w:jc w:val="both"/>
      </w:pPr>
    </w:p>
    <w:p w14:paraId="37F2BDAF" w14:textId="364831B6" w:rsidR="00BF7304" w:rsidRDefault="0057029E" w:rsidP="00CD60DA">
      <w:pPr>
        <w:jc w:val="both"/>
      </w:pPr>
      <w:r>
        <w:t xml:space="preserve">In the </w:t>
      </w:r>
      <w:r w:rsidR="006A669F">
        <w:t>IoT</w:t>
      </w:r>
      <w:r>
        <w:t xml:space="preserve"> NTN work item, o</w:t>
      </w:r>
      <w:r w:rsidR="00FA72BF">
        <w:t xml:space="preserve">ne of the RAN1 objectives is </w:t>
      </w:r>
      <w:r w:rsidR="00184C7D">
        <w:t>disabling of HARQ feedback</w:t>
      </w:r>
      <w:r>
        <w:t xml:space="preserve">. </w:t>
      </w:r>
      <w:r w:rsidR="00BF7304">
        <w:t>In RAN1 #1</w:t>
      </w:r>
      <w:r w:rsidR="00381567">
        <w:t>1</w:t>
      </w:r>
      <w:r w:rsidR="00236E6D">
        <w:t>1</w:t>
      </w:r>
      <w:r w:rsidR="00BF7304">
        <w:t xml:space="preserve"> meeting</w:t>
      </w:r>
      <w:r w:rsidR="00575AD4">
        <w:t xml:space="preserve"> </w:t>
      </w:r>
      <w:r w:rsidR="00575AD4">
        <w:fldChar w:fldCharType="begin"/>
      </w:r>
      <w:r w:rsidR="00575AD4">
        <w:instrText xml:space="preserve"> REF _Ref114579056 \r \h </w:instrText>
      </w:r>
      <w:r w:rsidR="00575AD4">
        <w:fldChar w:fldCharType="separate"/>
      </w:r>
      <w:r w:rsidR="002E3CD1">
        <w:t>[3]</w:t>
      </w:r>
      <w:r w:rsidR="00575AD4">
        <w:fldChar w:fldCharType="end"/>
      </w:r>
      <w:r w:rsidR="00575AD4">
        <w:t>,</w:t>
      </w:r>
      <w:r w:rsidR="00B00121">
        <w:t xml:space="preserve"> </w:t>
      </w:r>
      <w:r w:rsidR="00575AD4">
        <w:fldChar w:fldCharType="begin"/>
      </w:r>
      <w:r w:rsidR="00575AD4">
        <w:instrText xml:space="preserve"> REF _Ref114579059 \r \h </w:instrText>
      </w:r>
      <w:r w:rsidR="00575AD4">
        <w:fldChar w:fldCharType="separate"/>
      </w:r>
      <w:r w:rsidR="002E3CD1">
        <w:t>[4]</w:t>
      </w:r>
      <w:r w:rsidR="00575AD4">
        <w:fldChar w:fldCharType="end"/>
      </w:r>
      <w:r w:rsidR="00BF7304">
        <w:t>, the</w:t>
      </w:r>
      <w:r w:rsidR="00184C7D">
        <w:t xml:space="preserve"> following has been agreed on the topic of disabling HARQ feedback for IoT NTN. </w:t>
      </w:r>
    </w:p>
    <w:p w14:paraId="4D360817" w14:textId="2CE13B3D" w:rsidR="006A669F" w:rsidRDefault="006A669F" w:rsidP="00CD60DA">
      <w:pPr>
        <w:jc w:val="both"/>
      </w:pPr>
    </w:p>
    <w:p w14:paraId="7592F746" w14:textId="77777777" w:rsidR="00236E6D" w:rsidRPr="00CB003F" w:rsidRDefault="00236E6D" w:rsidP="00236E6D">
      <w:pPr>
        <w:rPr>
          <w:iCs/>
          <w:szCs w:val="20"/>
        </w:rPr>
      </w:pPr>
      <w:r w:rsidRPr="00CB003F">
        <w:rPr>
          <w:iCs/>
          <w:szCs w:val="20"/>
          <w:highlight w:val="darkYellow"/>
        </w:rPr>
        <w:t>Working assumption</w:t>
      </w:r>
    </w:p>
    <w:p w14:paraId="22253AA8" w14:textId="77777777" w:rsidR="00236E6D" w:rsidRPr="00CB003F" w:rsidRDefault="00236E6D" w:rsidP="00245FA3">
      <w:pPr>
        <w:jc w:val="both"/>
        <w:rPr>
          <w:rFonts w:eastAsia="Calibri"/>
          <w:szCs w:val="20"/>
        </w:rPr>
      </w:pPr>
      <w:r w:rsidRPr="00CB003F">
        <w:rPr>
          <w:rFonts w:eastAsia="Calibri"/>
          <w:szCs w:val="20"/>
        </w:rPr>
        <w:t>For NB-IoT NTN and eMTC NTN for CE Mode B, to configure/indicate enabling/disabling of HARQ feedback for downlink transmission:</w:t>
      </w:r>
    </w:p>
    <w:p w14:paraId="09480D2F" w14:textId="77777777" w:rsidR="00236E6D" w:rsidRPr="00CB003F" w:rsidRDefault="00236E6D" w:rsidP="00245FA3">
      <w:pPr>
        <w:numPr>
          <w:ilvl w:val="0"/>
          <w:numId w:val="23"/>
        </w:numPr>
        <w:snapToGrid w:val="0"/>
        <w:jc w:val="both"/>
        <w:rPr>
          <w:szCs w:val="20"/>
        </w:rPr>
      </w:pPr>
      <w:r w:rsidRPr="00CB003F">
        <w:rPr>
          <w:szCs w:val="20"/>
        </w:rPr>
        <w:t>Support Option 1 by default, and support Option 3 to override default configuration for corresponding transmission</w:t>
      </w:r>
    </w:p>
    <w:p w14:paraId="2C2E88DC" w14:textId="77777777" w:rsidR="00236E6D" w:rsidRPr="00CB003F" w:rsidRDefault="00236E6D" w:rsidP="00245FA3">
      <w:pPr>
        <w:numPr>
          <w:ilvl w:val="1"/>
          <w:numId w:val="23"/>
        </w:numPr>
        <w:snapToGrid w:val="0"/>
        <w:jc w:val="both"/>
        <w:rPr>
          <w:szCs w:val="20"/>
        </w:rPr>
      </w:pPr>
      <w:r w:rsidRPr="00CB003F">
        <w:rPr>
          <w:szCs w:val="20"/>
        </w:rPr>
        <w:t>Additional RRC signaling to enable Option 3</w:t>
      </w:r>
    </w:p>
    <w:p w14:paraId="10453006" w14:textId="77777777" w:rsidR="00236E6D" w:rsidRPr="00CB003F" w:rsidRDefault="00236E6D" w:rsidP="00245FA3">
      <w:pPr>
        <w:numPr>
          <w:ilvl w:val="1"/>
          <w:numId w:val="23"/>
        </w:numPr>
        <w:snapToGrid w:val="0"/>
        <w:jc w:val="both"/>
        <w:rPr>
          <w:szCs w:val="20"/>
        </w:rPr>
      </w:pPr>
      <w:r w:rsidRPr="00CB003F">
        <w:rPr>
          <w:szCs w:val="20"/>
        </w:rPr>
        <w:t xml:space="preserve">If the bitmap for option 1 is not present and if option 3 is </w:t>
      </w:r>
      <w:proofErr w:type="gramStart"/>
      <w:r w:rsidRPr="00CB003F">
        <w:rPr>
          <w:szCs w:val="20"/>
        </w:rPr>
        <w:t>configured</w:t>
      </w:r>
      <w:proofErr w:type="gramEnd"/>
      <w:r w:rsidRPr="00CB003F">
        <w:rPr>
          <w:szCs w:val="20"/>
        </w:rPr>
        <w:t xml:space="preserve"> then the DCI directly indicates HARQ enable/disable. Option 3 can also be configured when the bitmap for option 1 is configured.</w:t>
      </w:r>
    </w:p>
    <w:p w14:paraId="49501053" w14:textId="77777777" w:rsidR="00236E6D" w:rsidRPr="00CB003F" w:rsidRDefault="00236E6D" w:rsidP="00245FA3">
      <w:pPr>
        <w:numPr>
          <w:ilvl w:val="1"/>
          <w:numId w:val="23"/>
        </w:numPr>
        <w:snapToGrid w:val="0"/>
        <w:jc w:val="both"/>
        <w:rPr>
          <w:szCs w:val="20"/>
        </w:rPr>
      </w:pPr>
      <w:r w:rsidRPr="00CB003F">
        <w:rPr>
          <w:szCs w:val="20"/>
        </w:rPr>
        <w:t>FFS #1: Option 3 DCI-based overridden mechanism is applied to both semi-statically HARQ enabled and disabled processes or only applied to semi-statically HARQ disabled processes or only applied to semi-statically HARQ enabled processes.</w:t>
      </w:r>
    </w:p>
    <w:p w14:paraId="1F8F1832" w14:textId="77777777" w:rsidR="00236E6D" w:rsidRPr="00CB003F" w:rsidRDefault="00236E6D" w:rsidP="00245FA3">
      <w:pPr>
        <w:numPr>
          <w:ilvl w:val="1"/>
          <w:numId w:val="23"/>
        </w:numPr>
        <w:snapToGrid w:val="0"/>
        <w:jc w:val="both"/>
        <w:rPr>
          <w:szCs w:val="20"/>
        </w:rPr>
      </w:pPr>
      <w:r w:rsidRPr="00CB003F">
        <w:rPr>
          <w:szCs w:val="20"/>
        </w:rPr>
        <w:t>FFS #2: whether/how to support Option 3 overriding default configuration for corresponding transmission for multiple TBs scheduled by single DCI</w:t>
      </w:r>
    </w:p>
    <w:p w14:paraId="4F9FFA0C" w14:textId="77777777" w:rsidR="00236E6D" w:rsidRPr="00241ABC" w:rsidRDefault="00236E6D" w:rsidP="00245FA3">
      <w:pPr>
        <w:jc w:val="both"/>
        <w:rPr>
          <w:szCs w:val="20"/>
        </w:rPr>
      </w:pPr>
      <w:r w:rsidRPr="00CB003F">
        <w:rPr>
          <w:szCs w:val="20"/>
        </w:rPr>
        <w:t>For eMTC NTN, to configure/indicate enabling/disabling of HARQ feedback for downlink transmission, take Option 1 for CE Mode A.</w:t>
      </w:r>
    </w:p>
    <w:p w14:paraId="6AE6E430" w14:textId="7F05C23B" w:rsidR="00BF7304" w:rsidRDefault="00BF7304" w:rsidP="00CD60DA">
      <w:pPr>
        <w:jc w:val="both"/>
      </w:pPr>
    </w:p>
    <w:p w14:paraId="65E8C13E" w14:textId="1E44B987" w:rsidR="006400C7" w:rsidRPr="006400C7" w:rsidRDefault="006400C7" w:rsidP="00CD60DA">
      <w:pPr>
        <w:jc w:val="both"/>
      </w:pPr>
      <w:r>
        <w:t xml:space="preserve">In this contribution, we </w:t>
      </w:r>
      <w:r w:rsidR="00991887">
        <w:t xml:space="preserve">provide our </w:t>
      </w:r>
      <w:r w:rsidR="006A669F">
        <w:t>views on HARQ disabling</w:t>
      </w:r>
      <w:r w:rsidR="0057029E">
        <w:t xml:space="preserve"> for </w:t>
      </w:r>
      <w:r w:rsidR="006A669F">
        <w:t>IoT</w:t>
      </w:r>
      <w:r w:rsidR="0057029E">
        <w:t xml:space="preserve"> NTN</w:t>
      </w:r>
      <w:r w:rsidR="00876848">
        <w:t>.</w:t>
      </w:r>
    </w:p>
    <w:p w14:paraId="087CD6B6" w14:textId="63801E2A" w:rsidR="00E8702C" w:rsidRPr="00C81750" w:rsidRDefault="00EA5A5B" w:rsidP="00C81750">
      <w:pPr>
        <w:pStyle w:val="Heading1"/>
      </w:pPr>
      <w:r>
        <w:t>Discussion</w:t>
      </w:r>
    </w:p>
    <w:p w14:paraId="12DA620A" w14:textId="34C5BD51" w:rsidR="00732037" w:rsidRDefault="00ED11D8" w:rsidP="00F6024A">
      <w:pPr>
        <w:pStyle w:val="Heading2"/>
      </w:pPr>
      <w:r>
        <w:t>Indication/configuration of disabling HARQ feedback</w:t>
      </w:r>
    </w:p>
    <w:p w14:paraId="5EEFCEE8" w14:textId="77777777" w:rsidR="00732037" w:rsidRPr="002D78B7" w:rsidRDefault="00732037" w:rsidP="00732037">
      <w:pPr>
        <w:jc w:val="both"/>
      </w:pPr>
      <w:r>
        <w:rPr>
          <w:iCs/>
        </w:rPr>
        <w:t xml:space="preserve">The disabling of HARQ feedback allows the prompt release of HARQ soft buffer to facilitate the reception of new data, which is an efficient way to address the HARQ stalling in NTN due to large propagation delay. The disabling of HARQ feedback may increase throughput, at the cost of reduced reliability and increased latency. The increased latency is due to retransmission occurring only at RLC layer. </w:t>
      </w:r>
    </w:p>
    <w:p w14:paraId="30E179BE" w14:textId="77777777" w:rsidR="00732037" w:rsidRDefault="00732037" w:rsidP="00732037">
      <w:pPr>
        <w:jc w:val="both"/>
      </w:pPr>
    </w:p>
    <w:p w14:paraId="3EEC1090" w14:textId="77777777" w:rsidR="004A737F" w:rsidRDefault="00732037" w:rsidP="00732037">
      <w:pPr>
        <w:jc w:val="both"/>
      </w:pPr>
      <w:r>
        <w:lastRenderedPageBreak/>
        <w:t>In Release-1</w:t>
      </w:r>
      <w:r w:rsidR="004A60AC">
        <w:t>7</w:t>
      </w:r>
      <w:r>
        <w:t xml:space="preserve"> NR NTN, the disabling of HARQ feedback is supported. Specifically, the </w:t>
      </w:r>
      <w:r w:rsidR="002333DF">
        <w:t>enabling/</w:t>
      </w:r>
      <w:r>
        <w:t xml:space="preserve">disabling of HARQ feedback for downlink transmission is configurable per HARQ process via UE specific RRC signaling. </w:t>
      </w:r>
    </w:p>
    <w:p w14:paraId="30FA5C63" w14:textId="0FB7051B" w:rsidR="004A737F" w:rsidRDefault="004A737F" w:rsidP="00732037">
      <w:pPr>
        <w:jc w:val="both"/>
      </w:pPr>
    </w:p>
    <w:p w14:paraId="252ED268" w14:textId="43D5E4AA" w:rsidR="002333DF" w:rsidRDefault="004A737F" w:rsidP="004A737F">
      <w:pPr>
        <w:jc w:val="both"/>
      </w:pPr>
      <w:r>
        <w:t>Th</w:t>
      </w:r>
      <w:r w:rsidR="005E4DA5">
        <w:t>e</w:t>
      </w:r>
      <w:r>
        <w:t xml:space="preserve"> dedicated RRC signaling for HARQ feedback enable/disable is applicable for eMTC </w:t>
      </w:r>
      <w:r w:rsidR="006358DA">
        <w:t xml:space="preserve">NTN for </w:t>
      </w:r>
      <w:r>
        <w:t xml:space="preserve">CE Mode A. </w:t>
      </w:r>
      <w:r w:rsidR="004A60AC">
        <w:t>This</w:t>
      </w:r>
      <w:r w:rsidR="008B383D">
        <w:t xml:space="preserve"> is because multiple HARQ processes are used in eMTC</w:t>
      </w:r>
      <w:r>
        <w:t xml:space="preserve"> CE Mode A</w:t>
      </w:r>
      <w:r w:rsidR="008B383D">
        <w:t xml:space="preserve">, and the </w:t>
      </w:r>
      <w:r w:rsidR="002333DF">
        <w:t>enabling/</w:t>
      </w:r>
      <w:r w:rsidR="008B383D">
        <w:t xml:space="preserve">disabling of HARQ feedback can be </w:t>
      </w:r>
      <w:r w:rsidR="00631CC9">
        <w:t>configured</w:t>
      </w:r>
      <w:r w:rsidR="008B383D">
        <w:t xml:space="preserve"> by network per HARQ process.</w:t>
      </w:r>
      <w:r w:rsidR="00732037">
        <w:t xml:space="preserve"> </w:t>
      </w:r>
    </w:p>
    <w:p w14:paraId="19420E2B" w14:textId="7CE194A1" w:rsidR="002333DF" w:rsidRDefault="002333DF" w:rsidP="009568D2">
      <w:pPr>
        <w:jc w:val="both"/>
      </w:pPr>
    </w:p>
    <w:p w14:paraId="7E170FF3" w14:textId="13C83118" w:rsidR="004A737F" w:rsidRDefault="004A737F" w:rsidP="009568D2">
      <w:pPr>
        <w:jc w:val="both"/>
      </w:pPr>
      <w:r>
        <w:t>On the other hand, t</w:t>
      </w:r>
      <w:r w:rsidR="00E00E18">
        <w:t xml:space="preserve">he dedicated RRC signaling for HARQ feedback enable/disable </w:t>
      </w:r>
      <w:r>
        <w:t>is not</w:t>
      </w:r>
      <w:r w:rsidR="00E00E18">
        <w:t xml:space="preserve"> efficient for an NB-IoT UE </w:t>
      </w:r>
      <w:r>
        <w:t xml:space="preserve">or an eMTC CE Mode B UE </w:t>
      </w:r>
      <w:r w:rsidR="00E00E18">
        <w:t>with a single</w:t>
      </w:r>
      <w:r>
        <w:t xml:space="preserve"> </w:t>
      </w:r>
      <w:r w:rsidR="00E00E18">
        <w:t xml:space="preserve">HARQ process. </w:t>
      </w:r>
      <w:r w:rsidR="007C5446">
        <w:t xml:space="preserve">If HARQ feedback is enabled by UE specific RRC signaling, then the HARQ stalling issue may occur for this UE. </w:t>
      </w:r>
      <w:r w:rsidR="006D4703">
        <w:t xml:space="preserve">If HARQ feedback is disabled by UE specific RRC signaling, then the MAC CE activation time is ambiguous for this UE. </w:t>
      </w:r>
      <w:r w:rsidR="002333DF">
        <w:t>F</w:t>
      </w:r>
      <w:r w:rsidR="009568D2">
        <w:t>or example, the activation time of a MAC CE is generally 3 ms after UE sending HARQ-ACK for the PDSCH carrying MAC CE. Without HARQ feedback, the MAC CE activation timing needs to be defined and synchronized between eNB and UE, which has additional specification efforts.</w:t>
      </w:r>
      <w:r w:rsidR="00E00E18">
        <w:t xml:space="preserve"> </w:t>
      </w:r>
      <w:r w:rsidR="007C5446">
        <w:t xml:space="preserve">Furthermore, the </w:t>
      </w:r>
      <w:r w:rsidR="002333DF">
        <w:t>enabling/disabling</w:t>
      </w:r>
      <w:r w:rsidR="007C5446">
        <w:t xml:space="preserve"> of</w:t>
      </w:r>
      <w:r w:rsidR="002333DF">
        <w:t xml:space="preserve"> HARQ</w:t>
      </w:r>
      <w:r w:rsidR="00701A0C">
        <w:t xml:space="preserve"> feedback based on d</w:t>
      </w:r>
      <w:r w:rsidR="002333DF">
        <w:t>edicated RRC signaling delays</w:t>
      </w:r>
      <w:r w:rsidR="00701A0C">
        <w:t xml:space="preserve"> the switching time between enabling and disabling</w:t>
      </w:r>
      <w:r w:rsidR="006D4703">
        <w:t xml:space="preserve">. </w:t>
      </w:r>
      <w:r w:rsidR="00E00E18">
        <w:t xml:space="preserve">To address this issue, </w:t>
      </w:r>
      <w:r>
        <w:t xml:space="preserve">it was working assumption that for NB-IoT </w:t>
      </w:r>
      <w:r w:rsidR="00B00121">
        <w:t xml:space="preserve">NTN </w:t>
      </w:r>
      <w:r>
        <w:t xml:space="preserve">and eMTC </w:t>
      </w:r>
      <w:r w:rsidR="00B00121">
        <w:t xml:space="preserve">NTN for </w:t>
      </w:r>
      <w:r>
        <w:t xml:space="preserve">CE Mode B, </w:t>
      </w:r>
      <w:r w:rsidR="00E00E18">
        <w:t>DCI can dynamically override the default RRC configuration on HARQ feedback enable/disable</w:t>
      </w:r>
      <w:r w:rsidR="00B00121">
        <w:t>,</w:t>
      </w:r>
      <w:r>
        <w:t xml:space="preserve"> </w:t>
      </w:r>
      <w:r w:rsidR="00B00121">
        <w:t>when</w:t>
      </w:r>
      <w:r>
        <w:t xml:space="preserve"> configured</w:t>
      </w:r>
      <w:r w:rsidR="00E00E18">
        <w:t xml:space="preserve">. </w:t>
      </w:r>
    </w:p>
    <w:p w14:paraId="092E74AA" w14:textId="563E428C" w:rsidR="005E4DA5" w:rsidRDefault="005E4DA5" w:rsidP="009568D2">
      <w:pPr>
        <w:jc w:val="both"/>
      </w:pPr>
    </w:p>
    <w:p w14:paraId="2D8BD5D1" w14:textId="0E4125B9" w:rsidR="005E4DA5" w:rsidRDefault="005E4DA5" w:rsidP="009568D2">
      <w:pPr>
        <w:jc w:val="both"/>
      </w:pPr>
      <w:r>
        <w:t>Overall, the working assumption</w:t>
      </w:r>
      <w:r w:rsidR="00F25657">
        <w:t xml:space="preserve"> achieves </w:t>
      </w:r>
      <w:r w:rsidR="006358DA">
        <w:t>a</w:t>
      </w:r>
      <w:r w:rsidR="00F25657">
        <w:t xml:space="preserve"> balance between semi-static configuration and dynamic indication on HARQ feedback enable/disable and ensures </w:t>
      </w:r>
      <w:r>
        <w:t xml:space="preserve">low HARQ feedback enable/disable switching latency </w:t>
      </w:r>
      <w:r w:rsidR="00F25657">
        <w:t xml:space="preserve">for a low capable </w:t>
      </w:r>
      <w:r>
        <w:t xml:space="preserve">UE. </w:t>
      </w:r>
      <w:r w:rsidR="00B00121">
        <w:t>Hence, i</w:t>
      </w:r>
      <w:r>
        <w:t xml:space="preserve">t can be confirmed. </w:t>
      </w:r>
    </w:p>
    <w:p w14:paraId="3849AC8A" w14:textId="77777777" w:rsidR="009568D2" w:rsidRPr="00387E83" w:rsidRDefault="009568D2" w:rsidP="009568D2">
      <w:pPr>
        <w:jc w:val="both"/>
      </w:pPr>
    </w:p>
    <w:p w14:paraId="78954C03" w14:textId="77777777" w:rsidR="005A6DF6" w:rsidRDefault="005A6DF6" w:rsidP="005A6DF6">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Confirm the working assumption on “indication/configuration of disabling HARQ feedback”. </w:t>
      </w:r>
    </w:p>
    <w:p w14:paraId="5CE53478" w14:textId="4DA7C79E" w:rsidR="005E4DA5" w:rsidRDefault="005E4DA5" w:rsidP="005A6DF6">
      <w:pPr>
        <w:jc w:val="both"/>
        <w:rPr>
          <w:i/>
          <w:iCs/>
        </w:rPr>
      </w:pPr>
    </w:p>
    <w:p w14:paraId="01D34D7D" w14:textId="02A15F00" w:rsidR="00DB44CF" w:rsidRDefault="00F25657" w:rsidP="005A6DF6">
      <w:pPr>
        <w:jc w:val="both"/>
        <w:rPr>
          <w:szCs w:val="20"/>
        </w:rPr>
      </w:pPr>
      <w:r>
        <w:t>In the working assumption, for an NB-IoT UE or an eMTC CE Mode B UE w</w:t>
      </w:r>
      <w:r w:rsidR="00FA597D">
        <w:t>ith</w:t>
      </w:r>
      <w:r>
        <w:t xml:space="preserve"> DCI-based overridden mechanism configured, it is open whether the DCI-based overridden mechanism is applied to </w:t>
      </w:r>
      <w:r w:rsidRPr="00CB003F">
        <w:rPr>
          <w:szCs w:val="20"/>
        </w:rPr>
        <w:t xml:space="preserve">semi-statically HARQ enabled </w:t>
      </w:r>
      <w:r>
        <w:rPr>
          <w:szCs w:val="20"/>
        </w:rPr>
        <w:t xml:space="preserve">processes only, </w:t>
      </w:r>
      <w:r w:rsidRPr="00CB003F">
        <w:rPr>
          <w:szCs w:val="20"/>
        </w:rPr>
        <w:t>semi-statically HARQ disabled processes</w:t>
      </w:r>
      <w:r>
        <w:rPr>
          <w:szCs w:val="20"/>
        </w:rPr>
        <w:t xml:space="preserve"> only, or both.</w:t>
      </w:r>
    </w:p>
    <w:p w14:paraId="0433941C" w14:textId="77777777" w:rsidR="00DB44CF" w:rsidRDefault="00DB44CF" w:rsidP="005A6DF6">
      <w:pPr>
        <w:jc w:val="both"/>
        <w:rPr>
          <w:szCs w:val="20"/>
        </w:rPr>
      </w:pPr>
    </w:p>
    <w:p w14:paraId="052C9BC7" w14:textId="60A7412A" w:rsidR="005A6DF6" w:rsidRDefault="00F25657" w:rsidP="005A6DF6">
      <w:pPr>
        <w:jc w:val="both"/>
        <w:rPr>
          <w:szCs w:val="20"/>
        </w:rPr>
      </w:pPr>
      <w:r>
        <w:rPr>
          <w:szCs w:val="20"/>
        </w:rPr>
        <w:t>In our view, DCI</w:t>
      </w:r>
      <w:r w:rsidR="00DB44CF">
        <w:rPr>
          <w:szCs w:val="20"/>
        </w:rPr>
        <w:t>-based overridden mechanism is applied to semi-statically HARQ enabled processes only. O</w:t>
      </w:r>
      <w:r w:rsidR="005E4DA5">
        <w:t>n the other hand, if a HARQ process is configured with disabled feedback, then the HARQ feedback is always disabled, regardless of DCI</w:t>
      </w:r>
      <w:r w:rsidR="00FA597D">
        <w:t xml:space="preserve"> indication</w:t>
      </w:r>
      <w:r w:rsidR="005E4DA5">
        <w:t xml:space="preserve">. This is because the </w:t>
      </w:r>
      <w:r w:rsidR="00DB44CF">
        <w:t xml:space="preserve">dynamic </w:t>
      </w:r>
      <w:r w:rsidR="005E4DA5">
        <w:t xml:space="preserve">switching from enabled HARQ feedback to disabled HARQ feedback has relatively less UE implementation impact. </w:t>
      </w:r>
      <w:r w:rsidR="00994D03">
        <w:t>In this case, a</w:t>
      </w:r>
      <w:r w:rsidR="005E4DA5">
        <w:t xml:space="preserve"> UE </w:t>
      </w:r>
      <w:r w:rsidR="00994D03">
        <w:t>simply</w:t>
      </w:r>
      <w:r w:rsidR="005E4DA5">
        <w:t xml:space="preserve"> does not transmit HARQ feedback. While the </w:t>
      </w:r>
      <w:r w:rsidR="00DB44CF">
        <w:t xml:space="preserve">dynamic </w:t>
      </w:r>
      <w:r w:rsidR="005E4DA5">
        <w:t xml:space="preserve">switching from disabled HARQ feedback to enabled HARQ feedback requires UE dynamically allocates buffer to store the LLR information for combining with HARQ retransmissions, which has more UE implementation impact. </w:t>
      </w:r>
    </w:p>
    <w:p w14:paraId="1AE78EE9" w14:textId="77777777" w:rsidR="00FA597D" w:rsidRPr="00FA597D" w:rsidRDefault="00FA597D" w:rsidP="005A6DF6">
      <w:pPr>
        <w:jc w:val="both"/>
        <w:rPr>
          <w:szCs w:val="20"/>
        </w:rPr>
      </w:pPr>
    </w:p>
    <w:p w14:paraId="3BB2C217" w14:textId="52990A6B" w:rsidR="00FD5BC7" w:rsidRDefault="005A6DF6" w:rsidP="005A6DF6">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NB-IoT NTN and eMTC NTN for CE Mode B, </w:t>
      </w:r>
      <w:r w:rsidR="00FA597D">
        <w:rPr>
          <w:i/>
          <w:iCs/>
        </w:rPr>
        <w:t xml:space="preserve">the </w:t>
      </w:r>
      <w:r>
        <w:rPr>
          <w:i/>
          <w:iCs/>
        </w:rPr>
        <w:t xml:space="preserve">DCI-based overridden mechanism is applied to semi-statically HARQ </w:t>
      </w:r>
      <w:r w:rsidR="00FA597D">
        <w:rPr>
          <w:i/>
          <w:iCs/>
        </w:rPr>
        <w:t xml:space="preserve">feedback </w:t>
      </w:r>
      <w:r>
        <w:rPr>
          <w:i/>
          <w:iCs/>
        </w:rPr>
        <w:t>enabled processes</w:t>
      </w:r>
      <w:r w:rsidR="00FA597D">
        <w:rPr>
          <w:i/>
          <w:iCs/>
        </w:rPr>
        <w:t xml:space="preserve"> only</w:t>
      </w:r>
      <w:r>
        <w:rPr>
          <w:i/>
          <w:iCs/>
        </w:rPr>
        <w:t xml:space="preserve">. </w:t>
      </w:r>
    </w:p>
    <w:p w14:paraId="4A0F48FC" w14:textId="77777777" w:rsidR="00DB44CF" w:rsidRDefault="00DB44CF" w:rsidP="005A6DF6">
      <w:pPr>
        <w:jc w:val="both"/>
      </w:pPr>
    </w:p>
    <w:p w14:paraId="04D24B11" w14:textId="0806020A" w:rsidR="005A6DF6" w:rsidRDefault="00DB44CF" w:rsidP="005A6DF6">
      <w:pPr>
        <w:jc w:val="both"/>
      </w:pPr>
      <w:r>
        <w:t xml:space="preserve">In the working assumption, for an NB-IoT UE or an eMTC CE Mode B UE </w:t>
      </w:r>
      <w:r w:rsidR="00FA597D">
        <w:t>with</w:t>
      </w:r>
      <w:r>
        <w:t xml:space="preserve"> DCI-based overridden mechanism configured, it is open whether this mechanism is applied to the case of a single DCI scheduling multiple TBs.</w:t>
      </w:r>
    </w:p>
    <w:p w14:paraId="1346C47C" w14:textId="1CEC82D2" w:rsidR="00DB44CF" w:rsidRDefault="00DB44CF" w:rsidP="005A6DF6">
      <w:pPr>
        <w:jc w:val="both"/>
      </w:pPr>
    </w:p>
    <w:p w14:paraId="07E4049F" w14:textId="2872AC7E" w:rsidR="00DB44CF" w:rsidRDefault="00DB44CF" w:rsidP="005A6DF6">
      <w:pPr>
        <w:jc w:val="both"/>
      </w:pPr>
      <w:r>
        <w:t xml:space="preserve">In our view, the DCI-based overridden mechanism can be applied to the case of multiple TBs scheduled </w:t>
      </w:r>
      <w:r w:rsidR="006358DA">
        <w:t xml:space="preserve">by </w:t>
      </w:r>
      <w:r>
        <w:t xml:space="preserve">a single DCI. Here, the HARQ feedback enable/disable indication in the DCI applies to all the corresponding TBs. </w:t>
      </w:r>
    </w:p>
    <w:p w14:paraId="525031EB" w14:textId="77777777" w:rsidR="00994D03" w:rsidRDefault="00994D03" w:rsidP="005A6DF6">
      <w:pPr>
        <w:jc w:val="both"/>
        <w:rPr>
          <w:i/>
          <w:iCs/>
        </w:rPr>
      </w:pPr>
    </w:p>
    <w:p w14:paraId="18B0AA24" w14:textId="1BB1C459" w:rsidR="005A6DF6" w:rsidRDefault="005A6DF6" w:rsidP="000F334F">
      <w:pPr>
        <w:jc w:val="both"/>
        <w:rPr>
          <w:i/>
          <w:iCs/>
        </w:rPr>
      </w:pPr>
      <w:r w:rsidRPr="003F245C">
        <w:rPr>
          <w:b/>
          <w:bCs/>
          <w:i/>
          <w:iCs/>
          <w:u w:val="single"/>
        </w:rPr>
        <w:t xml:space="preserve">Proposal </w:t>
      </w:r>
      <w:r w:rsidR="00DB44CF">
        <w:rPr>
          <w:b/>
          <w:bCs/>
          <w:i/>
          <w:iCs/>
          <w:u w:val="single"/>
        </w:rPr>
        <w:t>3</w:t>
      </w:r>
      <w:r w:rsidRPr="003F245C">
        <w:rPr>
          <w:b/>
          <w:bCs/>
          <w:i/>
          <w:iCs/>
          <w:u w:val="single"/>
        </w:rPr>
        <w:t>:</w:t>
      </w:r>
      <w:r>
        <w:t xml:space="preserve"> </w:t>
      </w:r>
      <w:r>
        <w:rPr>
          <w:i/>
          <w:iCs/>
        </w:rPr>
        <w:t xml:space="preserve">For NB-IoT NTN and eMTC NTN for CE Mode B, in the case of </w:t>
      </w:r>
      <w:r w:rsidR="00DB44CF">
        <w:rPr>
          <w:i/>
          <w:iCs/>
        </w:rPr>
        <w:t xml:space="preserve">a </w:t>
      </w:r>
      <w:r>
        <w:rPr>
          <w:i/>
          <w:iCs/>
        </w:rPr>
        <w:t>single DCI scheduling multiple TBs, DCI-based overriding mechanism is supported and applied to all the corresponding TBs.</w:t>
      </w:r>
    </w:p>
    <w:p w14:paraId="2A8F8F0D" w14:textId="476FDA11" w:rsidR="00DB44CF" w:rsidRPr="00DB44CF" w:rsidRDefault="00DB44CF" w:rsidP="000F334F">
      <w:pPr>
        <w:jc w:val="both"/>
      </w:pPr>
    </w:p>
    <w:p w14:paraId="7070E67F" w14:textId="3565CA5B" w:rsidR="00DB44CF" w:rsidRDefault="006358DA" w:rsidP="00DB44CF">
      <w:pPr>
        <w:jc w:val="both"/>
      </w:pPr>
      <w:r>
        <w:t>It is supported that</w:t>
      </w:r>
      <w:r w:rsidR="00DB44CF">
        <w:t xml:space="preserve"> HARQ feedback enable/disable</w:t>
      </w:r>
      <w:r w:rsidR="00FA597D">
        <w:t xml:space="preserve"> is</w:t>
      </w:r>
      <w:r w:rsidR="00DB44CF">
        <w:t xml:space="preserve"> dynamically indicated</w:t>
      </w:r>
      <w:r w:rsidR="003A2E9E">
        <w:t xml:space="preserve"> or overridden</w:t>
      </w:r>
      <w:r w:rsidR="00DB44CF">
        <w:t xml:space="preserve"> by DCI. The details of DCI signaling are still open. In our view, the simplest way is to introduce a new field in downlink scheduling DCI to indicate </w:t>
      </w:r>
      <w:r w:rsidR="00441AA2">
        <w:t>whether</w:t>
      </w:r>
      <w:r w:rsidR="00DB44CF">
        <w:t xml:space="preserve"> the RRC configur</w:t>
      </w:r>
      <w:r w:rsidR="00441AA2">
        <w:t xml:space="preserve">ation on HARQ feedback enable/disable is overridden or not. </w:t>
      </w:r>
    </w:p>
    <w:p w14:paraId="79FF9E1D" w14:textId="77777777" w:rsidR="00DB44CF" w:rsidRPr="00DB44CF" w:rsidRDefault="00DB44CF" w:rsidP="00DB44CF">
      <w:pPr>
        <w:jc w:val="both"/>
      </w:pPr>
    </w:p>
    <w:p w14:paraId="36477B5E" w14:textId="098B9C62" w:rsidR="00DB44CF" w:rsidRDefault="00DB44CF" w:rsidP="00DB44CF">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For NB-IoT NTN and eMTC NTN for CE Mode B, DCI-based overridden mechanism is achieved by introducing a new field in DCI.</w:t>
      </w:r>
    </w:p>
    <w:p w14:paraId="290D94F2" w14:textId="77777777" w:rsidR="00DB44CF" w:rsidRPr="00FD5BC7" w:rsidRDefault="00DB44CF" w:rsidP="000F334F">
      <w:pPr>
        <w:jc w:val="both"/>
        <w:rPr>
          <w:i/>
          <w:iCs/>
        </w:rPr>
      </w:pPr>
    </w:p>
    <w:p w14:paraId="3A1404F5" w14:textId="6287DDB4" w:rsidR="006D6AFD" w:rsidRDefault="006D6AFD" w:rsidP="00ED11D8">
      <w:pPr>
        <w:pStyle w:val="Heading2"/>
      </w:pPr>
      <w:r>
        <w:t>PDCCH</w:t>
      </w:r>
      <w:r w:rsidR="009800A8">
        <w:t>/PDSCH</w:t>
      </w:r>
      <w:r>
        <w:t xml:space="preserve"> scheduling restriction</w:t>
      </w:r>
    </w:p>
    <w:p w14:paraId="640E25F1" w14:textId="37965D35" w:rsidR="006D6AFD" w:rsidRDefault="00770AD2" w:rsidP="006D6AFD">
      <w:pPr>
        <w:jc w:val="both"/>
      </w:pPr>
      <w:r>
        <w:t>In</w:t>
      </w:r>
      <w:r w:rsidR="009800A8">
        <w:t xml:space="preserve"> NR NTN</w:t>
      </w:r>
      <w:r>
        <w:t>,</w:t>
      </w:r>
      <w:r w:rsidR="009800A8">
        <w:t xml:space="preserve"> it was agreed that for a downlink HARQ process with disabled HARQ feedback, the UE is not expected to receive another PDCCH carrying the DCI scheduling another PDSCH for the given HARQ process, or to receive another PDSCH without corresponding PDCCH for the given HARQ process within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9800A8">
        <w:t xml:space="preserve"> after the end of the reception of the last PDSCH for that HARQ process. We think the similar PDCCH/PDSCH scheduling restriction applies to eMTC</w:t>
      </w:r>
      <w:r w:rsidR="003344D8">
        <w:t xml:space="preserve"> over NTN</w:t>
      </w:r>
      <w:r w:rsidR="009800A8">
        <w:t xml:space="preserve">. </w:t>
      </w:r>
    </w:p>
    <w:p w14:paraId="21B76A88" w14:textId="77777777" w:rsidR="006D6AFD" w:rsidRPr="006D6AFD" w:rsidRDefault="006D6AFD" w:rsidP="006D6AFD">
      <w:pPr>
        <w:jc w:val="both"/>
      </w:pPr>
    </w:p>
    <w:p w14:paraId="5BDE0ACA" w14:textId="36DA3C7C" w:rsidR="006D6AFD" w:rsidRPr="006D6AFD" w:rsidRDefault="006D6AFD" w:rsidP="006D6AFD">
      <w:pPr>
        <w:jc w:val="both"/>
        <w:rPr>
          <w:i/>
          <w:iCs/>
        </w:rPr>
      </w:pPr>
      <w:r w:rsidRPr="003F245C">
        <w:rPr>
          <w:b/>
          <w:bCs/>
          <w:i/>
          <w:iCs/>
          <w:u w:val="single"/>
        </w:rPr>
        <w:t xml:space="preserve">Proposal </w:t>
      </w:r>
      <w:r w:rsidR="00441AA2">
        <w:rPr>
          <w:b/>
          <w:bCs/>
          <w:i/>
          <w:iCs/>
          <w:u w:val="single"/>
        </w:rPr>
        <w:t>5</w:t>
      </w:r>
      <w:r w:rsidRPr="003F245C">
        <w:rPr>
          <w:b/>
          <w:bCs/>
          <w:i/>
          <w:iCs/>
          <w:u w:val="single"/>
        </w:rPr>
        <w:t>:</w:t>
      </w:r>
      <w:r>
        <w:t xml:space="preserve"> </w:t>
      </w:r>
      <w:r>
        <w:rPr>
          <w:i/>
          <w:iCs/>
        </w:rPr>
        <w:t>For a downlink HARQ process with disabled HARQ feedback for eMTC</w:t>
      </w:r>
      <w:r w:rsidR="003344D8">
        <w:rPr>
          <w:i/>
          <w:iCs/>
        </w:rPr>
        <w:t xml:space="preserve"> over NTN</w:t>
      </w:r>
      <w:r>
        <w:rPr>
          <w:i/>
          <w:iCs/>
        </w:rPr>
        <w:t>, UE is not expected to</w:t>
      </w:r>
      <w:r w:rsidRPr="006D6AFD">
        <w:rPr>
          <w:i/>
          <w:iCs/>
        </w:rPr>
        <w:t xml:space="preserve"> receive another PDCCH carrying a DCI scheduling a PDSCH for </w:t>
      </w:r>
      <w:r w:rsidR="00791DC5">
        <w:rPr>
          <w:i/>
          <w:iCs/>
        </w:rPr>
        <w:t>a</w:t>
      </w:r>
      <w:r w:rsidRPr="006D6AFD">
        <w:rPr>
          <w:i/>
          <w:iCs/>
        </w:rPr>
        <w:t xml:space="preserve"> given HARQ process or to receive another PDSCH without corresponding PDCCH for the given HARQ process that starts until X (ms) after the end of the reception of the last PDSCH for that HARQ process.</w:t>
      </w:r>
    </w:p>
    <w:p w14:paraId="2FDFC709" w14:textId="686662AB" w:rsidR="009A4221" w:rsidRPr="00B00138" w:rsidRDefault="006D6AFD" w:rsidP="006D6AFD">
      <w:pPr>
        <w:rPr>
          <w:i/>
          <w:iCs/>
        </w:rPr>
      </w:pPr>
      <w:r>
        <w:rPr>
          <w:i/>
          <w:iCs/>
        </w:rPr>
        <w:t xml:space="preserve"> </w:t>
      </w:r>
    </w:p>
    <w:p w14:paraId="78AEEF60" w14:textId="66C8A2A2" w:rsidR="00ED11D8" w:rsidRPr="00ED11D8" w:rsidRDefault="00ED11D8" w:rsidP="00ED11D8">
      <w:pPr>
        <w:pStyle w:val="Heading2"/>
      </w:pPr>
      <w:r>
        <w:t>HARQ bundling in HARQ feedback disabling</w:t>
      </w:r>
    </w:p>
    <w:p w14:paraId="2D900C27" w14:textId="17643D54" w:rsidR="00732037" w:rsidRDefault="00732037" w:rsidP="00732037">
      <w:pPr>
        <w:jc w:val="both"/>
      </w:pPr>
      <w:r>
        <w:t xml:space="preserve">For a UE in half-duplex FDD operation, if the UE is configured with </w:t>
      </w:r>
      <w:r w:rsidRPr="00752562">
        <w:rPr>
          <w:i/>
          <w:iCs/>
        </w:rPr>
        <w:t>CEModeA</w:t>
      </w:r>
      <w:r>
        <w:t xml:space="preserve"> and </w:t>
      </w:r>
      <w:r w:rsidRPr="00752562">
        <w:rPr>
          <w:i/>
          <w:iCs/>
        </w:rPr>
        <w:t>ce-HARQ-AckBundlin</w:t>
      </w:r>
      <w:r>
        <w:rPr>
          <w:i/>
          <w:iCs/>
        </w:rPr>
        <w:t xml:space="preserve">g, </w:t>
      </w:r>
      <w:r w:rsidRPr="00752562">
        <w:t>a</w:t>
      </w:r>
      <w:r>
        <w:t>lso the “HARQ-ACK bundling flag” in the corresponding DCI is set to 1, the UE shall generate one HARQ-ACK bit by performing a logical AND operation of HARQ-ACKs across all downlink subframes corresponding to the HARQ-ACK transmission subframe. In HARQ-ACK bundling, ACK is assumed for a feedback-disabled HARQ process in the logical AND operation.</w:t>
      </w:r>
      <w:r w:rsidR="00B00138">
        <w:t xml:space="preserve"> This is like NR </w:t>
      </w:r>
      <w:r w:rsidR="00701132">
        <w:t xml:space="preserve">NTN </w:t>
      </w:r>
      <w:r w:rsidR="00B00138">
        <w:t>type-1 HARQ codebook, which does not change the codebook length.</w:t>
      </w:r>
      <w:r w:rsidR="00D522D7">
        <w:t xml:space="preserve"> This solution has the least specification impact and can address the DTX issue.</w:t>
      </w:r>
    </w:p>
    <w:p w14:paraId="0A2F0A0A" w14:textId="77777777" w:rsidR="00732037" w:rsidRDefault="00732037" w:rsidP="00732037">
      <w:pPr>
        <w:jc w:val="both"/>
      </w:pPr>
    </w:p>
    <w:p w14:paraId="49A0DB41" w14:textId="10E6C6EB" w:rsidR="00732037" w:rsidRDefault="00732037" w:rsidP="00732037">
      <w:pPr>
        <w:jc w:val="both"/>
        <w:rPr>
          <w:i/>
          <w:iCs/>
        </w:rPr>
      </w:pPr>
      <w:r w:rsidRPr="003F245C">
        <w:rPr>
          <w:b/>
          <w:bCs/>
          <w:i/>
          <w:iCs/>
          <w:u w:val="single"/>
        </w:rPr>
        <w:t xml:space="preserve">Proposal </w:t>
      </w:r>
      <w:r w:rsidR="00441AA2">
        <w:rPr>
          <w:b/>
          <w:bCs/>
          <w:i/>
          <w:iCs/>
          <w:u w:val="single"/>
        </w:rPr>
        <w:t>6</w:t>
      </w:r>
      <w:r w:rsidRPr="003F245C">
        <w:rPr>
          <w:b/>
          <w:bCs/>
          <w:i/>
          <w:iCs/>
          <w:u w:val="single"/>
        </w:rPr>
        <w:t>:</w:t>
      </w:r>
      <w:r>
        <w:t xml:space="preserve"> </w:t>
      </w:r>
      <w:r>
        <w:rPr>
          <w:i/>
          <w:iCs/>
        </w:rPr>
        <w:t>In HARQ-ACK bundling with logical AND operation, ACK is assumed for a feedback-disabled HARQ process.</w:t>
      </w:r>
    </w:p>
    <w:p w14:paraId="3B081A3D" w14:textId="3D22935B" w:rsidR="00732037" w:rsidRDefault="00732037" w:rsidP="00732037">
      <w:pPr>
        <w:jc w:val="both"/>
        <w:rPr>
          <w:iCs/>
        </w:rPr>
      </w:pPr>
    </w:p>
    <w:p w14:paraId="727BDFEC" w14:textId="54F02A41" w:rsidR="00ED11D8" w:rsidRPr="00ED11D8" w:rsidRDefault="00ED11D8" w:rsidP="00ED11D8">
      <w:pPr>
        <w:pStyle w:val="Heading2"/>
      </w:pPr>
      <w:r>
        <w:t>Disabling HARQ feedback in SPS PD</w:t>
      </w:r>
      <w:r w:rsidR="00994D03">
        <w:t>S</w:t>
      </w:r>
      <w:r>
        <w:t>CH</w:t>
      </w:r>
    </w:p>
    <w:p w14:paraId="0A2417C5" w14:textId="7470B9A0" w:rsidR="00245FA3" w:rsidRDefault="00732037" w:rsidP="00732037">
      <w:pPr>
        <w:jc w:val="both"/>
        <w:rPr>
          <w:iCs/>
        </w:rPr>
      </w:pPr>
      <w:r>
        <w:rPr>
          <w:iCs/>
        </w:rPr>
        <w:t>In NR NTN, it was agreed that for HARQ feedback of each SPS PDSCH</w:t>
      </w:r>
      <w:r w:rsidR="00B2193F">
        <w:rPr>
          <w:iCs/>
        </w:rPr>
        <w:t xml:space="preserve"> except the first SPS PDSCH after activation</w:t>
      </w:r>
      <w:r>
        <w:rPr>
          <w:iCs/>
        </w:rPr>
        <w:t xml:space="preserve">, UE follows the per-process configuration of HARQ feedback enabled/disabled for the associated HARQ process. The similar approach could be applied to IoT NTN. </w:t>
      </w:r>
    </w:p>
    <w:p w14:paraId="04E3DC60" w14:textId="209D857E" w:rsidR="00245FA3" w:rsidRDefault="00245FA3" w:rsidP="00732037">
      <w:pPr>
        <w:jc w:val="both"/>
        <w:rPr>
          <w:iCs/>
        </w:rPr>
      </w:pPr>
    </w:p>
    <w:p w14:paraId="6D551434" w14:textId="5D18E6AF" w:rsidR="00245FA3" w:rsidRDefault="00245FA3" w:rsidP="00732037">
      <w:pPr>
        <w:jc w:val="both"/>
        <w:rPr>
          <w:iCs/>
        </w:rPr>
      </w:pPr>
      <w:r>
        <w:rPr>
          <w:iCs/>
        </w:rPr>
        <w:t>It is working assumption that for eMTC</w:t>
      </w:r>
      <w:r w:rsidR="00FA597D">
        <w:rPr>
          <w:iCs/>
        </w:rPr>
        <w:t xml:space="preserve"> NTN for</w:t>
      </w:r>
      <w:r>
        <w:rPr>
          <w:iCs/>
        </w:rPr>
        <w:t xml:space="preserve"> CE mode A, the </w:t>
      </w:r>
      <w:r w:rsidR="002B2A02">
        <w:rPr>
          <w:iCs/>
        </w:rPr>
        <w:t xml:space="preserve">enabling/disabling of HARQ feedback for </w:t>
      </w:r>
      <w:r w:rsidR="00FA597D">
        <w:rPr>
          <w:iCs/>
        </w:rPr>
        <w:t xml:space="preserve">a </w:t>
      </w:r>
      <w:r w:rsidR="002B2A02">
        <w:rPr>
          <w:iCs/>
        </w:rPr>
        <w:t xml:space="preserve">dynamic scheduled transmission is configured per HARQ process via UE specific RRC signaling. Since SPS PDSCH is only supported in eMTC CE mode A, the similar approach of indicating HARQ feedback enabling/disabling for SPS PDSCH in NR NTN could be applied to IoT </w:t>
      </w:r>
      <w:r w:rsidR="002B2A02">
        <w:rPr>
          <w:iCs/>
        </w:rPr>
        <w:lastRenderedPageBreak/>
        <w:t xml:space="preserve">NTN. </w:t>
      </w:r>
      <w:r w:rsidR="00732037">
        <w:rPr>
          <w:iCs/>
        </w:rPr>
        <w:t>Specifically</w:t>
      </w:r>
      <w:r w:rsidR="00B2193F">
        <w:rPr>
          <w:iCs/>
        </w:rPr>
        <w:t>, for SPS PDSCH except the first SPS PDSCH after activation</w:t>
      </w:r>
      <w:r w:rsidR="00732037">
        <w:rPr>
          <w:iCs/>
        </w:rPr>
        <w:t>, the</w:t>
      </w:r>
      <w:r w:rsidR="00B2193F">
        <w:rPr>
          <w:iCs/>
        </w:rPr>
        <w:t>re is no</w:t>
      </w:r>
      <w:r w:rsidR="00732037">
        <w:rPr>
          <w:iCs/>
        </w:rPr>
        <w:t xml:space="preserve"> HARQ </w:t>
      </w:r>
      <w:r w:rsidR="00B2193F">
        <w:rPr>
          <w:iCs/>
        </w:rPr>
        <w:t xml:space="preserve">feedback for a HARQ process which is configured with </w:t>
      </w:r>
      <w:r w:rsidR="00732037">
        <w:rPr>
          <w:iCs/>
        </w:rPr>
        <w:t xml:space="preserve">HARQ </w:t>
      </w:r>
      <w:r w:rsidR="00B2193F">
        <w:rPr>
          <w:iCs/>
        </w:rPr>
        <w:t>feedback disabling</w:t>
      </w:r>
      <w:r w:rsidR="00732037">
        <w:rPr>
          <w:iCs/>
        </w:rPr>
        <w:t>.</w:t>
      </w:r>
    </w:p>
    <w:p w14:paraId="7154F5C5" w14:textId="77777777" w:rsidR="00732037" w:rsidRDefault="00732037" w:rsidP="00732037">
      <w:pPr>
        <w:jc w:val="both"/>
        <w:rPr>
          <w:iCs/>
        </w:rPr>
      </w:pPr>
    </w:p>
    <w:p w14:paraId="63658AD0" w14:textId="04736DA2" w:rsidR="00732037" w:rsidRDefault="00732037" w:rsidP="00732037">
      <w:pPr>
        <w:jc w:val="both"/>
        <w:rPr>
          <w:i/>
          <w:iCs/>
        </w:rPr>
      </w:pPr>
      <w:r w:rsidRPr="003F245C">
        <w:rPr>
          <w:b/>
          <w:bCs/>
          <w:i/>
          <w:iCs/>
          <w:u w:val="single"/>
        </w:rPr>
        <w:t xml:space="preserve">Proposal </w:t>
      </w:r>
      <w:r w:rsidR="00441AA2">
        <w:rPr>
          <w:b/>
          <w:bCs/>
          <w:i/>
          <w:iCs/>
          <w:u w:val="single"/>
        </w:rPr>
        <w:t>7</w:t>
      </w:r>
      <w:r w:rsidRPr="003F245C">
        <w:rPr>
          <w:b/>
          <w:bCs/>
          <w:i/>
          <w:iCs/>
          <w:u w:val="single"/>
        </w:rPr>
        <w:t>:</w:t>
      </w:r>
      <w:r>
        <w:t xml:space="preserve"> </w:t>
      </w:r>
      <w:r>
        <w:rPr>
          <w:i/>
          <w:iCs/>
        </w:rPr>
        <w:t>For HARQ feedback of each SPS PDSCH</w:t>
      </w:r>
      <w:r w:rsidR="00B2193F">
        <w:rPr>
          <w:i/>
          <w:iCs/>
        </w:rPr>
        <w:t xml:space="preserve"> except the first SPS PDSCH after activation</w:t>
      </w:r>
      <w:r>
        <w:rPr>
          <w:i/>
          <w:iCs/>
        </w:rPr>
        <w:t xml:space="preserve">, UE follows the per-process configuration of HARQ feedback enabled/disabled for the associated HARQ process. </w:t>
      </w:r>
    </w:p>
    <w:p w14:paraId="7DE30483" w14:textId="77777777" w:rsidR="00732037" w:rsidRDefault="00732037" w:rsidP="00732037">
      <w:pPr>
        <w:jc w:val="both"/>
        <w:rPr>
          <w:i/>
          <w:iCs/>
        </w:rPr>
      </w:pPr>
    </w:p>
    <w:p w14:paraId="09311A4B" w14:textId="77777777" w:rsidR="00732037" w:rsidRPr="008C32E9" w:rsidRDefault="00732037" w:rsidP="00732037">
      <w:pPr>
        <w:jc w:val="both"/>
        <w:rPr>
          <w:iCs/>
        </w:rPr>
      </w:pPr>
      <w:r>
        <w:rPr>
          <w:iCs/>
        </w:rPr>
        <w:t>Since the SPS PDSCH release is not associated with a HARQ process, the HARQ-ACK feedback for SPS PDSCH release is always enabled.</w:t>
      </w:r>
    </w:p>
    <w:p w14:paraId="3BCA56BC" w14:textId="77777777" w:rsidR="00732037" w:rsidRPr="008C32E9" w:rsidRDefault="00732037" w:rsidP="00732037">
      <w:pPr>
        <w:jc w:val="both"/>
        <w:rPr>
          <w:iCs/>
        </w:rPr>
      </w:pPr>
    </w:p>
    <w:p w14:paraId="5C6E3992" w14:textId="192C07E3" w:rsidR="00732037" w:rsidRDefault="00732037" w:rsidP="00732037">
      <w:pPr>
        <w:jc w:val="both"/>
        <w:rPr>
          <w:i/>
          <w:iCs/>
        </w:rPr>
      </w:pPr>
      <w:r w:rsidRPr="003F245C">
        <w:rPr>
          <w:b/>
          <w:bCs/>
          <w:i/>
          <w:iCs/>
          <w:u w:val="single"/>
        </w:rPr>
        <w:t xml:space="preserve">Proposal </w:t>
      </w:r>
      <w:r w:rsidR="00441AA2">
        <w:rPr>
          <w:b/>
          <w:bCs/>
          <w:i/>
          <w:iCs/>
          <w:u w:val="single"/>
        </w:rPr>
        <w:t>8</w:t>
      </w:r>
      <w:r w:rsidRPr="003F245C">
        <w:rPr>
          <w:b/>
          <w:bCs/>
          <w:i/>
          <w:iCs/>
          <w:u w:val="single"/>
        </w:rPr>
        <w:t>:</w:t>
      </w:r>
      <w:r>
        <w:t xml:space="preserve"> </w:t>
      </w:r>
      <w:r>
        <w:rPr>
          <w:i/>
          <w:iCs/>
        </w:rPr>
        <w:t>For DCI indicating SPS PDSCH release, HARQ-ACK feedback is always enabled.</w:t>
      </w:r>
    </w:p>
    <w:p w14:paraId="0BA376A0" w14:textId="77777777" w:rsidR="00732037" w:rsidRDefault="00732037" w:rsidP="00732037">
      <w:pPr>
        <w:jc w:val="both"/>
      </w:pPr>
    </w:p>
    <w:p w14:paraId="190A90C6" w14:textId="6497734E" w:rsidR="00732037" w:rsidRDefault="00732037" w:rsidP="00732037">
      <w:pPr>
        <w:jc w:val="both"/>
      </w:pPr>
      <w:r>
        <w:t xml:space="preserve">In NR NTN, it was agreed that HARQ feedback for SPS activation may be additionally enabled by the network </w:t>
      </w:r>
      <w:r w:rsidR="00994D03">
        <w:t>via</w:t>
      </w:r>
      <w:r>
        <w:t xml:space="preserve"> RRC configuration. If enabled, UE reports ACK/NACK for the first SPS PDSCH after activation, regardless of the feedback configuration of the HARQ process. If disabled, UE follows the feedback configuration of the HARQ process for the first SPS PDSCH after activation. </w:t>
      </w:r>
    </w:p>
    <w:p w14:paraId="4560BBB2" w14:textId="77777777" w:rsidR="00732037" w:rsidRDefault="00732037" w:rsidP="00732037">
      <w:pPr>
        <w:jc w:val="both"/>
      </w:pPr>
    </w:p>
    <w:p w14:paraId="2B0D653F" w14:textId="262EB232" w:rsidR="00732037" w:rsidRDefault="00732037" w:rsidP="00732037">
      <w:pPr>
        <w:jc w:val="both"/>
      </w:pPr>
      <w:r>
        <w:t>The same mechanism could be applied to IoT NTN. Specifically, with additional RRC configuration of HARQ feedback for SPS PDSCH activation, UE reports ACK/NACK for the first SPS PDSCH after activation. Without additional RRC configuration of HARQ feedback for SPS P</w:t>
      </w:r>
      <w:r w:rsidR="00D21EE9">
        <w:t>D</w:t>
      </w:r>
      <w:r>
        <w:t xml:space="preserve">SCH activation, UE follows the feedback configuration of the HARQ process for the first SPS PDSCH after activation. </w:t>
      </w:r>
    </w:p>
    <w:p w14:paraId="3BF1E399" w14:textId="77777777" w:rsidR="00732037" w:rsidRDefault="00732037" w:rsidP="00732037">
      <w:pPr>
        <w:jc w:val="both"/>
      </w:pPr>
    </w:p>
    <w:p w14:paraId="49B549E3" w14:textId="6B9F2039" w:rsidR="00732037" w:rsidRPr="0092357C" w:rsidRDefault="00732037" w:rsidP="00732037">
      <w:pPr>
        <w:jc w:val="both"/>
      </w:pPr>
      <w:r w:rsidRPr="003F245C">
        <w:rPr>
          <w:b/>
          <w:bCs/>
          <w:i/>
          <w:iCs/>
          <w:u w:val="single"/>
        </w:rPr>
        <w:t xml:space="preserve">Proposal </w:t>
      </w:r>
      <w:r w:rsidR="00441AA2">
        <w:rPr>
          <w:b/>
          <w:bCs/>
          <w:i/>
          <w:iCs/>
          <w:u w:val="single"/>
        </w:rPr>
        <w:t>9</w:t>
      </w:r>
      <w:r w:rsidRPr="003F245C">
        <w:rPr>
          <w:b/>
          <w:bCs/>
          <w:i/>
          <w:iCs/>
          <w:u w:val="single"/>
        </w:rPr>
        <w:t>:</w:t>
      </w:r>
      <w:r w:rsidRPr="00E51298">
        <w:rPr>
          <w:i/>
          <w:iCs/>
        </w:rPr>
        <w:t xml:space="preserve"> </w:t>
      </w:r>
      <w:r>
        <w:rPr>
          <w:i/>
          <w:iCs/>
        </w:rPr>
        <w:t>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08F4E834" w14:textId="77777777" w:rsidR="00732037" w:rsidRDefault="00732037" w:rsidP="000F334F">
      <w:pPr>
        <w:jc w:val="both"/>
        <w:rPr>
          <w:iCs/>
        </w:rPr>
      </w:pPr>
    </w:p>
    <w:p w14:paraId="2896E657" w14:textId="2DF29AD0" w:rsidR="00854A60" w:rsidRPr="00A6576F" w:rsidRDefault="009C5A97" w:rsidP="00FB330B">
      <w:pPr>
        <w:pStyle w:val="Heading1"/>
      </w:pPr>
      <w:r w:rsidRPr="00A6576F">
        <w:t>Conclusion</w:t>
      </w:r>
    </w:p>
    <w:p w14:paraId="7973EDF6" w14:textId="3D344965" w:rsidR="0064641E" w:rsidRDefault="00A04318" w:rsidP="00BB4346">
      <w:pPr>
        <w:jc w:val="both"/>
      </w:pPr>
      <w:r>
        <w:t xml:space="preserve">In this contribution, </w:t>
      </w:r>
      <w:r w:rsidR="00F2767C">
        <w:t xml:space="preserve">we provided our views on </w:t>
      </w:r>
      <w:r w:rsidR="00184C7D">
        <w:t>HARQ feedback disabling for IoT</w:t>
      </w:r>
      <w:r w:rsidR="00E76D00">
        <w:t xml:space="preserve"> NTN</w:t>
      </w:r>
      <w:r w:rsidR="00F2767C">
        <w:t xml:space="preserve">. </w:t>
      </w:r>
      <w:r>
        <w:t>Our</w:t>
      </w:r>
      <w:r w:rsidR="000D011A">
        <w:t xml:space="preserve"> </w:t>
      </w:r>
      <w:r>
        <w:t>proposals are as follows:</w:t>
      </w:r>
    </w:p>
    <w:p w14:paraId="728AE2B8" w14:textId="77777777" w:rsidR="00A9231D" w:rsidRDefault="00A9231D" w:rsidP="00A9231D">
      <w:pPr>
        <w:jc w:val="both"/>
        <w:rPr>
          <w:b/>
          <w:bCs/>
          <w:i/>
          <w:iCs/>
          <w:u w:val="single"/>
        </w:rPr>
      </w:pPr>
    </w:p>
    <w:p w14:paraId="4C143284" w14:textId="77777777" w:rsidR="00441AA2" w:rsidRDefault="00441AA2" w:rsidP="00441AA2">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Confirm the working assumption on “indication/configuration of disabling HARQ feedback”. </w:t>
      </w:r>
    </w:p>
    <w:p w14:paraId="083A54FF" w14:textId="231580E7" w:rsidR="00145C5D" w:rsidRDefault="00145C5D" w:rsidP="00145C5D">
      <w:pPr>
        <w:jc w:val="both"/>
        <w:rPr>
          <w:b/>
          <w:bCs/>
          <w:i/>
          <w:iCs/>
          <w:u w:val="single"/>
        </w:rPr>
      </w:pPr>
    </w:p>
    <w:p w14:paraId="161572F9" w14:textId="77777777" w:rsidR="00FA597D" w:rsidRDefault="00FA597D" w:rsidP="00FA597D">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NB-IoT NTN and eMTC NTN for CE Mode B, the DCI-based overridden mechanism is applied to semi-statically HARQ feedback enabled processes only. </w:t>
      </w:r>
    </w:p>
    <w:p w14:paraId="0AFED106" w14:textId="26E8CA57" w:rsidR="00441AA2" w:rsidRDefault="00441AA2" w:rsidP="00145C5D">
      <w:pPr>
        <w:jc w:val="both"/>
        <w:rPr>
          <w:b/>
          <w:bCs/>
          <w:i/>
          <w:iCs/>
          <w:u w:val="single"/>
        </w:rPr>
      </w:pPr>
    </w:p>
    <w:p w14:paraId="66462FF4" w14:textId="77777777" w:rsidR="00441AA2" w:rsidRDefault="00441AA2" w:rsidP="00441AA2">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For NB-IoT NTN and eMTC NTN for CE Mode B, in the case of a single DCI scheduling multiple TBs, DCI-based overriding mechanism is supported and applied to all the corresponding TBs.</w:t>
      </w:r>
    </w:p>
    <w:p w14:paraId="4BA72513" w14:textId="30CB44A8" w:rsidR="00441AA2" w:rsidRDefault="00441AA2" w:rsidP="00145C5D">
      <w:pPr>
        <w:jc w:val="both"/>
        <w:rPr>
          <w:b/>
          <w:bCs/>
          <w:i/>
          <w:iCs/>
          <w:u w:val="single"/>
        </w:rPr>
      </w:pPr>
    </w:p>
    <w:p w14:paraId="3924D4E4" w14:textId="77777777" w:rsidR="00441AA2" w:rsidRDefault="00441AA2" w:rsidP="00441AA2">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For NB-IoT NTN and eMTC NTN for CE Mode B, DCI-based overridden mechanism is achieved by introducing a new field in DCI.</w:t>
      </w:r>
    </w:p>
    <w:p w14:paraId="0115B747" w14:textId="77777777" w:rsidR="00441AA2" w:rsidRDefault="00441AA2" w:rsidP="00145C5D">
      <w:pPr>
        <w:jc w:val="both"/>
        <w:rPr>
          <w:b/>
          <w:bCs/>
          <w:i/>
          <w:iCs/>
          <w:u w:val="single"/>
        </w:rPr>
      </w:pPr>
    </w:p>
    <w:p w14:paraId="5B26B379" w14:textId="07B1E62F" w:rsidR="00D524CD" w:rsidRPr="006D6AFD" w:rsidRDefault="00D524CD" w:rsidP="00D524CD">
      <w:pPr>
        <w:jc w:val="both"/>
        <w:rPr>
          <w:i/>
          <w:iCs/>
        </w:rPr>
      </w:pPr>
      <w:r w:rsidRPr="003F245C">
        <w:rPr>
          <w:b/>
          <w:bCs/>
          <w:i/>
          <w:iCs/>
          <w:u w:val="single"/>
        </w:rPr>
        <w:t>Proposal</w:t>
      </w:r>
      <w:r w:rsidR="00441AA2">
        <w:rPr>
          <w:b/>
          <w:bCs/>
          <w:i/>
          <w:iCs/>
          <w:u w:val="single"/>
        </w:rPr>
        <w:t xml:space="preserve"> 5</w:t>
      </w:r>
      <w:r w:rsidRPr="003F245C">
        <w:rPr>
          <w:b/>
          <w:bCs/>
          <w:i/>
          <w:iCs/>
          <w:u w:val="single"/>
        </w:rPr>
        <w:t>:</w:t>
      </w:r>
      <w:r>
        <w:t xml:space="preserve"> </w:t>
      </w:r>
      <w:r>
        <w:rPr>
          <w:i/>
          <w:iCs/>
        </w:rPr>
        <w:t>For a downlink HARQ process with disabled HARQ feedback for eMTC over NTN, UE is not expected to</w:t>
      </w:r>
      <w:r w:rsidRPr="006D6AFD">
        <w:rPr>
          <w:i/>
          <w:iCs/>
        </w:rPr>
        <w:t xml:space="preserve"> receive another PDCCH carrying a DCI scheduling a PDSCH for </w:t>
      </w:r>
      <w:r>
        <w:rPr>
          <w:i/>
          <w:iCs/>
        </w:rPr>
        <w:t>a</w:t>
      </w:r>
      <w:r w:rsidRPr="006D6AFD">
        <w:rPr>
          <w:i/>
          <w:iCs/>
        </w:rPr>
        <w:t xml:space="preserve"> given HARQ process or to receive another PDSCH without corresponding PDCCH for the given HARQ process that starts until X (ms) after the end of the reception of the last PDSCH for that HARQ process.</w:t>
      </w:r>
    </w:p>
    <w:p w14:paraId="3E978F23" w14:textId="77777777" w:rsidR="00145C5D" w:rsidRDefault="00145C5D" w:rsidP="00145C5D">
      <w:pPr>
        <w:jc w:val="both"/>
        <w:rPr>
          <w:b/>
          <w:bCs/>
          <w:i/>
          <w:iCs/>
          <w:u w:val="single"/>
        </w:rPr>
      </w:pPr>
    </w:p>
    <w:p w14:paraId="575B0436" w14:textId="431B31C1" w:rsidR="00145C5D" w:rsidRDefault="00145C5D" w:rsidP="00145C5D">
      <w:pPr>
        <w:jc w:val="both"/>
        <w:rPr>
          <w:i/>
          <w:iCs/>
        </w:rPr>
      </w:pPr>
      <w:r w:rsidRPr="003F245C">
        <w:rPr>
          <w:b/>
          <w:bCs/>
          <w:i/>
          <w:iCs/>
          <w:u w:val="single"/>
        </w:rPr>
        <w:t xml:space="preserve">Proposal </w:t>
      </w:r>
      <w:r w:rsidR="00441AA2">
        <w:rPr>
          <w:b/>
          <w:bCs/>
          <w:i/>
          <w:iCs/>
          <w:u w:val="single"/>
        </w:rPr>
        <w:t>6</w:t>
      </w:r>
      <w:r w:rsidRPr="003F245C">
        <w:rPr>
          <w:b/>
          <w:bCs/>
          <w:i/>
          <w:iCs/>
          <w:u w:val="single"/>
        </w:rPr>
        <w:t>:</w:t>
      </w:r>
      <w:r>
        <w:t xml:space="preserve"> </w:t>
      </w:r>
      <w:r>
        <w:rPr>
          <w:i/>
          <w:iCs/>
        </w:rPr>
        <w:t>In HARQ-ACK bundling with logical AND operation, ACK is assumed for a feedback-disabled HARQ process.</w:t>
      </w:r>
    </w:p>
    <w:p w14:paraId="59BD64EE" w14:textId="77777777" w:rsidR="00145C5D" w:rsidRDefault="00145C5D" w:rsidP="00145C5D">
      <w:pPr>
        <w:jc w:val="both"/>
        <w:rPr>
          <w:b/>
          <w:bCs/>
          <w:i/>
          <w:iCs/>
          <w:u w:val="single"/>
        </w:rPr>
      </w:pPr>
    </w:p>
    <w:p w14:paraId="3D22ECE8" w14:textId="77777777" w:rsidR="00B2193F" w:rsidRDefault="00B2193F" w:rsidP="00B2193F">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 xml:space="preserve">For HARQ feedback of each SPS PDSCH except the first SPS PDSCH after activation, UE follows the per-process configuration of HARQ feedback enabled/disabled for the associated HARQ process. </w:t>
      </w:r>
    </w:p>
    <w:p w14:paraId="127C6D78" w14:textId="77777777" w:rsidR="00145C5D" w:rsidRDefault="00145C5D" w:rsidP="00145C5D">
      <w:pPr>
        <w:jc w:val="both"/>
        <w:rPr>
          <w:b/>
          <w:bCs/>
          <w:i/>
          <w:iCs/>
          <w:u w:val="single"/>
        </w:rPr>
      </w:pPr>
    </w:p>
    <w:p w14:paraId="4A8052A2" w14:textId="6EA99763" w:rsidR="00145C5D" w:rsidRDefault="00145C5D" w:rsidP="00145C5D">
      <w:pPr>
        <w:jc w:val="both"/>
        <w:rPr>
          <w:i/>
          <w:iCs/>
        </w:rPr>
      </w:pPr>
      <w:r w:rsidRPr="003F245C">
        <w:rPr>
          <w:b/>
          <w:bCs/>
          <w:i/>
          <w:iCs/>
          <w:u w:val="single"/>
        </w:rPr>
        <w:t xml:space="preserve">Proposal </w:t>
      </w:r>
      <w:r w:rsidR="00441AA2">
        <w:rPr>
          <w:b/>
          <w:bCs/>
          <w:i/>
          <w:iCs/>
          <w:u w:val="single"/>
        </w:rPr>
        <w:t>8</w:t>
      </w:r>
      <w:r w:rsidRPr="003F245C">
        <w:rPr>
          <w:b/>
          <w:bCs/>
          <w:i/>
          <w:iCs/>
          <w:u w:val="single"/>
        </w:rPr>
        <w:t>:</w:t>
      </w:r>
      <w:r>
        <w:t xml:space="preserve"> </w:t>
      </w:r>
      <w:r>
        <w:rPr>
          <w:i/>
          <w:iCs/>
        </w:rPr>
        <w:t>For DCI indicating SPS PDSCH release, HARQ-ACK feedback is always enabled.</w:t>
      </w:r>
    </w:p>
    <w:p w14:paraId="37EEF9FA" w14:textId="77777777" w:rsidR="00145C5D" w:rsidRDefault="00145C5D" w:rsidP="00145C5D">
      <w:pPr>
        <w:jc w:val="both"/>
        <w:rPr>
          <w:b/>
          <w:bCs/>
          <w:i/>
          <w:iCs/>
          <w:u w:val="single"/>
        </w:rPr>
      </w:pPr>
    </w:p>
    <w:p w14:paraId="65F8BF97" w14:textId="7EB022BB" w:rsidR="00145C5D" w:rsidRPr="0092357C" w:rsidRDefault="00145C5D" w:rsidP="00145C5D">
      <w:pPr>
        <w:jc w:val="both"/>
      </w:pPr>
      <w:r w:rsidRPr="003F245C">
        <w:rPr>
          <w:b/>
          <w:bCs/>
          <w:i/>
          <w:iCs/>
          <w:u w:val="single"/>
        </w:rPr>
        <w:t xml:space="preserve">Proposal </w:t>
      </w:r>
      <w:r w:rsidR="00441AA2">
        <w:rPr>
          <w:b/>
          <w:bCs/>
          <w:i/>
          <w:iCs/>
          <w:u w:val="single"/>
        </w:rPr>
        <w:t>9</w:t>
      </w:r>
      <w:r w:rsidRPr="003F245C">
        <w:rPr>
          <w:b/>
          <w:bCs/>
          <w:i/>
          <w:iCs/>
          <w:u w:val="single"/>
        </w:rPr>
        <w:t>:</w:t>
      </w:r>
      <w:r w:rsidRPr="00E51298">
        <w:rPr>
          <w:i/>
          <w:iCs/>
        </w:rPr>
        <w:t xml:space="preserve"> </w:t>
      </w:r>
      <w:r>
        <w:rPr>
          <w:i/>
          <w:iCs/>
        </w:rPr>
        <w:t>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5C585D55" w14:textId="77777777" w:rsidR="008A7FB0" w:rsidRPr="008A7FB0" w:rsidRDefault="008A7FB0" w:rsidP="00A50B92">
      <w:pPr>
        <w:jc w:val="both"/>
      </w:pPr>
    </w:p>
    <w:p w14:paraId="2E75F001" w14:textId="77777777" w:rsidR="007E70BB" w:rsidRPr="00A6576F" w:rsidRDefault="005C63AE" w:rsidP="007E70BB">
      <w:pPr>
        <w:pStyle w:val="Heading1"/>
      </w:pPr>
      <w:r w:rsidRPr="00A6576F">
        <w:t>References</w:t>
      </w:r>
    </w:p>
    <w:p w14:paraId="0D2F0FBF" w14:textId="39926508"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RP-213</w:t>
      </w:r>
      <w:r w:rsidR="00236E6D">
        <w:t>596</w:t>
      </w:r>
      <w:r>
        <w:t>, “New WI</w:t>
      </w:r>
      <w:r w:rsidR="00236E6D">
        <w:t xml:space="preserve">D on IoT </w:t>
      </w:r>
      <w:r>
        <w:t xml:space="preserve">NTN enhancements,” Dec. 2021. </w:t>
      </w:r>
    </w:p>
    <w:p w14:paraId="6D9F75FD" w14:textId="231D746F"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6122779"/>
      <w:r>
        <w:t>RP-22</w:t>
      </w:r>
      <w:r w:rsidR="00236E6D">
        <w:t>3519</w:t>
      </w:r>
      <w:r w:rsidR="00876848">
        <w:t>, “</w:t>
      </w:r>
      <w:r w:rsidR="00236E6D">
        <w:t xml:space="preserve">Revised </w:t>
      </w:r>
      <w:r w:rsidR="0057029E">
        <w:t xml:space="preserve">WID on </w:t>
      </w:r>
      <w:r w:rsidR="00236E6D">
        <w:t>IoT</w:t>
      </w:r>
      <w:r w:rsidR="00876848">
        <w:t xml:space="preserve"> NTN enhancements,” </w:t>
      </w:r>
      <w:r w:rsidR="00236E6D">
        <w:t>Dec</w:t>
      </w:r>
      <w:r w:rsidR="00876848">
        <w:t>. 202</w:t>
      </w:r>
      <w:r w:rsidR="0057029E">
        <w:t>2</w:t>
      </w:r>
      <w:r w:rsidR="00876848">
        <w:t>.</w:t>
      </w:r>
      <w:bookmarkEnd w:id="4"/>
    </w:p>
    <w:p w14:paraId="392F7258" w14:textId="7103F289" w:rsidR="00575AD4" w:rsidRDefault="00575AD4" w:rsidP="00575AD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14579056"/>
      <w:bookmarkStart w:id="6" w:name="_Ref100227671"/>
      <w:bookmarkStart w:id="7" w:name="_Ref109141480"/>
      <w:r>
        <w:t>Chairman’s Notes, 3GPP TSG RAN WG1 #11</w:t>
      </w:r>
      <w:r w:rsidR="00236E6D">
        <w:t xml:space="preserve">1 </w:t>
      </w:r>
      <w:r>
        <w:t xml:space="preserve">Meeting, </w:t>
      </w:r>
      <w:r w:rsidR="00236E6D">
        <w:t>Nov</w:t>
      </w:r>
      <w:r>
        <w:t>. 2022.</w:t>
      </w:r>
      <w:bookmarkEnd w:id="5"/>
    </w:p>
    <w:p w14:paraId="779D157E" w14:textId="1372B0CA" w:rsidR="00EE409B" w:rsidRPr="00876848" w:rsidRDefault="009C0392" w:rsidP="006A669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14579059"/>
      <w:r>
        <w:t>R1-22</w:t>
      </w:r>
      <w:r w:rsidR="00B00138">
        <w:t>1</w:t>
      </w:r>
      <w:r w:rsidR="00236E6D">
        <w:t>2555</w:t>
      </w:r>
      <w:r>
        <w:t>, “</w:t>
      </w:r>
      <w:r w:rsidRPr="009C0392">
        <w:t>F</w:t>
      </w:r>
      <w:r w:rsidR="00631CC9">
        <w:t>LS</w:t>
      </w:r>
      <w:r w:rsidRPr="009C0392">
        <w:t>#</w:t>
      </w:r>
      <w:r w:rsidR="00B00138">
        <w:t>2</w:t>
      </w:r>
      <w:r w:rsidRPr="009C0392">
        <w:t xml:space="preserve"> on disabling of HARQ feedback for IoT NTN</w:t>
      </w:r>
      <w:r>
        <w:t xml:space="preserve">,” </w:t>
      </w:r>
      <w:r w:rsidR="00236E6D">
        <w:t>Nov</w:t>
      </w:r>
      <w:r w:rsidR="00631CC9">
        <w:t>.</w:t>
      </w:r>
      <w:r>
        <w:t xml:space="preserve"> 2022.</w:t>
      </w:r>
      <w:bookmarkEnd w:id="0"/>
      <w:bookmarkEnd w:id="1"/>
      <w:bookmarkEnd w:id="2"/>
      <w:bookmarkEnd w:id="3"/>
      <w:bookmarkEnd w:id="6"/>
      <w:bookmarkEnd w:id="7"/>
      <w:bookmarkEnd w:id="8"/>
    </w:p>
    <w:sectPr w:rsidR="00EE409B"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E24AF" w14:textId="77777777" w:rsidR="00B13534" w:rsidRDefault="00B13534">
      <w:r>
        <w:separator/>
      </w:r>
    </w:p>
  </w:endnote>
  <w:endnote w:type="continuationSeparator" w:id="0">
    <w:p w14:paraId="2C1FF90C" w14:textId="77777777" w:rsidR="00B13534" w:rsidRDefault="00B13534">
      <w:r>
        <w:continuationSeparator/>
      </w:r>
    </w:p>
  </w:endnote>
  <w:endnote w:type="continuationNotice" w:id="1">
    <w:p w14:paraId="1FF2281F" w14:textId="77777777" w:rsidR="00B13534" w:rsidRDefault="00B13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BF89F" w14:textId="77777777" w:rsidR="00B13534" w:rsidRDefault="00B13534">
      <w:r>
        <w:separator/>
      </w:r>
    </w:p>
  </w:footnote>
  <w:footnote w:type="continuationSeparator" w:id="0">
    <w:p w14:paraId="51C3185B" w14:textId="77777777" w:rsidR="00B13534" w:rsidRDefault="00B13534">
      <w:r>
        <w:continuationSeparator/>
      </w:r>
    </w:p>
  </w:footnote>
  <w:footnote w:type="continuationNotice" w:id="1">
    <w:p w14:paraId="0441B70F" w14:textId="77777777" w:rsidR="00B13534" w:rsidRDefault="00B135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D5C2E"/>
    <w:multiLevelType w:val="hybridMultilevel"/>
    <w:tmpl w:val="63589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56E50FF"/>
    <w:multiLevelType w:val="hybridMultilevel"/>
    <w:tmpl w:val="29DC4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2"/>
  </w:num>
  <w:num w:numId="2" w16cid:durableId="1202403288">
    <w:abstractNumId w:val="16"/>
  </w:num>
  <w:num w:numId="3" w16cid:durableId="235363559">
    <w:abstractNumId w:val="10"/>
  </w:num>
  <w:num w:numId="4" w16cid:durableId="989679355">
    <w:abstractNumId w:val="12"/>
  </w:num>
  <w:num w:numId="5" w16cid:durableId="409810781">
    <w:abstractNumId w:val="7"/>
  </w:num>
  <w:num w:numId="6" w16cid:durableId="2081513416">
    <w:abstractNumId w:val="14"/>
  </w:num>
  <w:num w:numId="7" w16cid:durableId="1568495607">
    <w:abstractNumId w:val="19"/>
  </w:num>
  <w:num w:numId="8" w16cid:durableId="1929077284">
    <w:abstractNumId w:val="8"/>
  </w:num>
  <w:num w:numId="9" w16cid:durableId="69206241">
    <w:abstractNumId w:val="17"/>
  </w:num>
  <w:num w:numId="10" w16cid:durableId="1314335830">
    <w:abstractNumId w:val="1"/>
  </w:num>
  <w:num w:numId="11" w16cid:durableId="586155756">
    <w:abstractNumId w:val="13"/>
  </w:num>
  <w:num w:numId="12" w16cid:durableId="1461416379">
    <w:abstractNumId w:val="15"/>
  </w:num>
  <w:num w:numId="13" w16cid:durableId="131097616">
    <w:abstractNumId w:val="4"/>
  </w:num>
  <w:num w:numId="14" w16cid:durableId="1330669507">
    <w:abstractNumId w:val="18"/>
  </w:num>
  <w:num w:numId="15" w16cid:durableId="1544708605">
    <w:abstractNumId w:val="3"/>
  </w:num>
  <w:num w:numId="16" w16cid:durableId="1647202359">
    <w:abstractNumId w:val="11"/>
  </w:num>
  <w:num w:numId="17" w16cid:durableId="366611127">
    <w:abstractNumId w:val="0"/>
  </w:num>
  <w:num w:numId="18" w16cid:durableId="1176379521">
    <w:abstractNumId w:val="22"/>
  </w:num>
  <w:num w:numId="19" w16cid:durableId="1285186766">
    <w:abstractNumId w:val="5"/>
  </w:num>
  <w:num w:numId="20" w16cid:durableId="723452323">
    <w:abstractNumId w:val="6"/>
  </w:num>
  <w:num w:numId="21" w16cid:durableId="2030905897">
    <w:abstractNumId w:val="20"/>
  </w:num>
  <w:num w:numId="22" w16cid:durableId="924993456">
    <w:abstractNumId w:val="21"/>
  </w:num>
  <w:num w:numId="23" w16cid:durableId="145517095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3979"/>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4FB8"/>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C5D"/>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4C7D"/>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3DF"/>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6E6D"/>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5FA3"/>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D1F"/>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A02"/>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CD1"/>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77C"/>
    <w:rsid w:val="00307BA1"/>
    <w:rsid w:val="00310E0D"/>
    <w:rsid w:val="00311096"/>
    <w:rsid w:val="00311702"/>
    <w:rsid w:val="00311E82"/>
    <w:rsid w:val="00312190"/>
    <w:rsid w:val="0031286A"/>
    <w:rsid w:val="00312922"/>
    <w:rsid w:val="00312CE5"/>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751"/>
    <w:rsid w:val="00331DE4"/>
    <w:rsid w:val="00331EEB"/>
    <w:rsid w:val="00332F05"/>
    <w:rsid w:val="00333736"/>
    <w:rsid w:val="00333A84"/>
    <w:rsid w:val="00334002"/>
    <w:rsid w:val="003344D8"/>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47F"/>
    <w:rsid w:val="00372570"/>
    <w:rsid w:val="0037322F"/>
    <w:rsid w:val="0037323B"/>
    <w:rsid w:val="00374042"/>
    <w:rsid w:val="003742AC"/>
    <w:rsid w:val="00374839"/>
    <w:rsid w:val="003759BA"/>
    <w:rsid w:val="003762E9"/>
    <w:rsid w:val="00376A1A"/>
    <w:rsid w:val="00376B9D"/>
    <w:rsid w:val="00377B74"/>
    <w:rsid w:val="00377CE1"/>
    <w:rsid w:val="003807F1"/>
    <w:rsid w:val="00380CEE"/>
    <w:rsid w:val="00381567"/>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87E83"/>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E9E"/>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3F0"/>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1AA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08B"/>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B8C"/>
    <w:rsid w:val="00484CFB"/>
    <w:rsid w:val="004853CE"/>
    <w:rsid w:val="00485A5D"/>
    <w:rsid w:val="0048618E"/>
    <w:rsid w:val="004865E7"/>
    <w:rsid w:val="00487488"/>
    <w:rsid w:val="004877E2"/>
    <w:rsid w:val="004900C4"/>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0AC"/>
    <w:rsid w:val="004A6952"/>
    <w:rsid w:val="004A6B9D"/>
    <w:rsid w:val="004A7159"/>
    <w:rsid w:val="004A737F"/>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EF"/>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AD4"/>
    <w:rsid w:val="00575B0F"/>
    <w:rsid w:val="00576006"/>
    <w:rsid w:val="00576221"/>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6DF6"/>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4C9"/>
    <w:rsid w:val="005D7561"/>
    <w:rsid w:val="005D76E4"/>
    <w:rsid w:val="005D775D"/>
    <w:rsid w:val="005D7E6C"/>
    <w:rsid w:val="005E07ED"/>
    <w:rsid w:val="005E1C98"/>
    <w:rsid w:val="005E2259"/>
    <w:rsid w:val="005E385F"/>
    <w:rsid w:val="005E3997"/>
    <w:rsid w:val="005E3DE7"/>
    <w:rsid w:val="005E3EEB"/>
    <w:rsid w:val="005E47AE"/>
    <w:rsid w:val="005E4DA5"/>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CC9"/>
    <w:rsid w:val="00631D00"/>
    <w:rsid w:val="006326B6"/>
    <w:rsid w:val="0063284C"/>
    <w:rsid w:val="00632EA7"/>
    <w:rsid w:val="0063320E"/>
    <w:rsid w:val="0063337E"/>
    <w:rsid w:val="0063340A"/>
    <w:rsid w:val="006336AC"/>
    <w:rsid w:val="00633D83"/>
    <w:rsid w:val="006353F5"/>
    <w:rsid w:val="0063541F"/>
    <w:rsid w:val="006355C2"/>
    <w:rsid w:val="006358DA"/>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F1F"/>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1E1"/>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4703"/>
    <w:rsid w:val="006D587C"/>
    <w:rsid w:val="006D59C7"/>
    <w:rsid w:val="006D59F3"/>
    <w:rsid w:val="006D5C05"/>
    <w:rsid w:val="006D5D20"/>
    <w:rsid w:val="006D630F"/>
    <w:rsid w:val="006D63B3"/>
    <w:rsid w:val="006D6AFD"/>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132"/>
    <w:rsid w:val="00701A0C"/>
    <w:rsid w:val="00701BC8"/>
    <w:rsid w:val="00701EAD"/>
    <w:rsid w:val="00701FE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69"/>
    <w:rsid w:val="007301DD"/>
    <w:rsid w:val="00730860"/>
    <w:rsid w:val="00731E32"/>
    <w:rsid w:val="00732037"/>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AD2"/>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1DC5"/>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5446"/>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561"/>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B0"/>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2DD"/>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383D"/>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01A"/>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4C6B"/>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BA3"/>
    <w:rsid w:val="0095681E"/>
    <w:rsid w:val="009568D2"/>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0A8"/>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03"/>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221"/>
    <w:rsid w:val="009A462D"/>
    <w:rsid w:val="009A4A8E"/>
    <w:rsid w:val="009A4AD1"/>
    <w:rsid w:val="009A5124"/>
    <w:rsid w:val="009A524B"/>
    <w:rsid w:val="009A5566"/>
    <w:rsid w:val="009A5737"/>
    <w:rsid w:val="009A5A4D"/>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392"/>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3C67"/>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6F0"/>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121"/>
    <w:rsid w:val="00B00138"/>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534"/>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3F"/>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517"/>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36B"/>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BB2"/>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2964"/>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6DEA"/>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BF2"/>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3C"/>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2A"/>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750"/>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546"/>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0806"/>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1EE9"/>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2D7"/>
    <w:rsid w:val="00D524CD"/>
    <w:rsid w:val="00D52BA3"/>
    <w:rsid w:val="00D52C29"/>
    <w:rsid w:val="00D5303E"/>
    <w:rsid w:val="00D53BB2"/>
    <w:rsid w:val="00D546FF"/>
    <w:rsid w:val="00D548D1"/>
    <w:rsid w:val="00D549DD"/>
    <w:rsid w:val="00D5544B"/>
    <w:rsid w:val="00D55955"/>
    <w:rsid w:val="00D55AD5"/>
    <w:rsid w:val="00D55E91"/>
    <w:rsid w:val="00D56884"/>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1EF1"/>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A87"/>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4CF"/>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FD8"/>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0E1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2AB"/>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011"/>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26"/>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2C"/>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1D8"/>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C32"/>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657"/>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409"/>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24A"/>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C2E"/>
    <w:rsid w:val="00F81EE3"/>
    <w:rsid w:val="00F8260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597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5BC7"/>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xmsonormal0">
    <w:name w:val="x_msonormal"/>
    <w:basedOn w:val="Normal"/>
    <w:qFormat/>
    <w:rsid w:val="00E00E18"/>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1848</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2023-02-17T18:15:00Z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